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826" w:rsidRPr="00625826" w:rsidRDefault="00D3583C" w:rsidP="00625826">
      <w:pPr>
        <w:spacing w:before="240" w:after="240"/>
        <w:jc w:val="center"/>
        <w:rPr>
          <w:rFonts w:ascii="Times New Roman" w:hAnsi="Times New Roman" w:cs="Times New Roman"/>
          <w:b/>
          <w:sz w:val="28"/>
          <w:szCs w:val="20"/>
        </w:rPr>
      </w:pPr>
      <w:r w:rsidRPr="00625826">
        <w:rPr>
          <w:rFonts w:ascii="Times New Roman" w:hAnsi="Times New Roman" w:cs="Times New Roman"/>
          <w:b/>
          <w:sz w:val="28"/>
          <w:szCs w:val="20"/>
        </w:rPr>
        <w:t xml:space="preserve">USMERNENIE </w:t>
      </w:r>
    </w:p>
    <w:p w:rsidR="00D3583C" w:rsidRPr="00625826" w:rsidRDefault="00D3583C" w:rsidP="00625826">
      <w:pPr>
        <w:spacing w:before="240" w:after="240"/>
        <w:jc w:val="center"/>
        <w:rPr>
          <w:rFonts w:ascii="Times New Roman" w:hAnsi="Times New Roman" w:cs="Times New Roman"/>
          <w:b/>
          <w:sz w:val="28"/>
          <w:szCs w:val="20"/>
        </w:rPr>
      </w:pPr>
      <w:r w:rsidRPr="00625826">
        <w:rPr>
          <w:rFonts w:ascii="Times New Roman" w:hAnsi="Times New Roman" w:cs="Times New Roman"/>
          <w:b/>
          <w:sz w:val="28"/>
          <w:szCs w:val="20"/>
        </w:rPr>
        <w:t>Riadiaceho orgánu pre Operačný program Integrovaná infraštruktúra</w:t>
      </w:r>
    </w:p>
    <w:p w:rsidR="00D3583C" w:rsidRPr="00DB408B" w:rsidRDefault="00D3583C" w:rsidP="00D3583C">
      <w:pPr>
        <w:spacing w:before="240" w:after="240"/>
        <w:jc w:val="center"/>
        <w:rPr>
          <w:rFonts w:ascii="Times New Roman" w:hAnsi="Times New Roman" w:cs="Times New Roman"/>
          <w:b/>
          <w:sz w:val="28"/>
          <w:szCs w:val="28"/>
        </w:rPr>
      </w:pPr>
      <w:r w:rsidRPr="00EC182A">
        <w:rPr>
          <w:rFonts w:ascii="Times New Roman" w:hAnsi="Times New Roman" w:cs="Times New Roman"/>
          <w:b/>
          <w:sz w:val="28"/>
          <w:szCs w:val="20"/>
        </w:rPr>
        <w:t>k </w:t>
      </w:r>
      <w:r w:rsidR="009B0681" w:rsidRPr="00DB408B">
        <w:rPr>
          <w:rFonts w:ascii="Times New Roman" w:hAnsi="Times New Roman" w:cs="Times New Roman"/>
          <w:b/>
          <w:sz w:val="28"/>
          <w:szCs w:val="20"/>
        </w:rPr>
        <w:t>aplikovani</w:t>
      </w:r>
      <w:r w:rsidR="009B0681" w:rsidRPr="00EC182A">
        <w:rPr>
          <w:rFonts w:ascii="Times New Roman" w:hAnsi="Times New Roman" w:cs="Times New Roman"/>
          <w:b/>
          <w:sz w:val="28"/>
          <w:szCs w:val="20"/>
        </w:rPr>
        <w:t xml:space="preserve">u </w:t>
      </w:r>
      <w:r w:rsidRPr="00EC182A">
        <w:rPr>
          <w:rFonts w:ascii="Times New Roman" w:hAnsi="Times New Roman" w:cs="Times New Roman"/>
          <w:b/>
          <w:sz w:val="28"/>
          <w:szCs w:val="20"/>
        </w:rPr>
        <w:t xml:space="preserve">postupov Jednotnej príručky k procesu a kontrole VO pre žiadateľov a </w:t>
      </w:r>
      <w:r w:rsidRPr="00DB408B">
        <w:rPr>
          <w:rFonts w:ascii="Times New Roman" w:hAnsi="Times New Roman" w:cs="Times New Roman"/>
          <w:b/>
          <w:sz w:val="28"/>
          <w:szCs w:val="20"/>
        </w:rPr>
        <w:t>prijímateľov v rámci Operačného programu Integrovaná infraštruktúra</w:t>
      </w:r>
    </w:p>
    <w:p w:rsidR="00D3583C" w:rsidRPr="00DB408B" w:rsidRDefault="00D3583C" w:rsidP="00D3583C">
      <w:pPr>
        <w:spacing w:before="240" w:after="240"/>
        <w:jc w:val="center"/>
        <w:rPr>
          <w:rFonts w:ascii="Times New Roman" w:hAnsi="Times New Roman" w:cs="Times New Roman"/>
          <w:b/>
        </w:rPr>
      </w:pPr>
      <w:r w:rsidRPr="00DB408B">
        <w:rPr>
          <w:rFonts w:ascii="Times New Roman" w:hAnsi="Times New Roman" w:cs="Times New Roman"/>
          <w:b/>
        </w:rPr>
        <w:t>Programové obdobie 2014 – 2020</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1E0" w:firstRow="1" w:lastRow="1" w:firstColumn="1" w:lastColumn="1" w:noHBand="0" w:noVBand="0"/>
      </w:tblPr>
      <w:tblGrid>
        <w:gridCol w:w="9000"/>
      </w:tblGrid>
      <w:tr w:rsidR="00D3583C" w:rsidRPr="000947C1" w:rsidTr="00701D5D">
        <w:trPr>
          <w:trHeight w:val="7701"/>
          <w:jc w:val="center"/>
        </w:trPr>
        <w:tc>
          <w:tcPr>
            <w:tcW w:w="9000" w:type="dxa"/>
            <w:shd w:val="clear" w:color="auto" w:fill="99CCFF"/>
          </w:tcPr>
          <w:p w:rsidR="00D3583C" w:rsidRPr="00DB408B" w:rsidRDefault="00D3583C" w:rsidP="003F1335">
            <w:pPr>
              <w:spacing w:before="120"/>
              <w:ind w:left="1531" w:hanging="1531"/>
              <w:rPr>
                <w:rFonts w:ascii="Times New Roman" w:hAnsi="Times New Roman" w:cs="Times New Roman"/>
                <w:szCs w:val="20"/>
              </w:rPr>
            </w:pPr>
            <w:r w:rsidRPr="00DB408B">
              <w:rPr>
                <w:rFonts w:ascii="Times New Roman" w:hAnsi="Times New Roman" w:cs="Times New Roman"/>
                <w:b/>
                <w:szCs w:val="20"/>
              </w:rPr>
              <w:t xml:space="preserve">Vec:                  </w:t>
            </w:r>
            <w:r w:rsidRPr="00DB408B">
              <w:rPr>
                <w:rFonts w:ascii="Times New Roman" w:hAnsi="Times New Roman" w:cs="Times New Roman"/>
                <w:szCs w:val="20"/>
              </w:rPr>
              <w:t>Usmernenie RO OPII k aplikovaniu postupov</w:t>
            </w:r>
            <w:r w:rsidR="00625826" w:rsidRPr="00DB408B">
              <w:rPr>
                <w:rFonts w:ascii="Times New Roman" w:hAnsi="Times New Roman" w:cs="Times New Roman"/>
                <w:szCs w:val="20"/>
              </w:rPr>
              <w:t xml:space="preserve"> Jednotnej príručky VO vydanej </w:t>
            </w:r>
            <w:r w:rsidRPr="00DB408B">
              <w:rPr>
                <w:rFonts w:ascii="Times New Roman" w:hAnsi="Times New Roman" w:cs="Times New Roman"/>
                <w:szCs w:val="20"/>
              </w:rPr>
              <w:t>CKO v</w:t>
            </w:r>
            <w:r w:rsidR="00625826" w:rsidRPr="00DB408B">
              <w:rPr>
                <w:rFonts w:ascii="Times New Roman" w:hAnsi="Times New Roman" w:cs="Times New Roman"/>
                <w:szCs w:val="20"/>
              </w:rPr>
              <w:t xml:space="preserve"> podmienkach zadávania zákaziek </w:t>
            </w:r>
            <w:r w:rsidR="0097294E" w:rsidRPr="00DB408B">
              <w:rPr>
                <w:rFonts w:ascii="Times New Roman" w:hAnsi="Times New Roman" w:cs="Times New Roman"/>
                <w:szCs w:val="20"/>
              </w:rPr>
              <w:t xml:space="preserve">špecifických </w:t>
            </w:r>
            <w:r w:rsidR="00625826" w:rsidRPr="00DB408B">
              <w:rPr>
                <w:rFonts w:ascii="Times New Roman" w:hAnsi="Times New Roman" w:cs="Times New Roman"/>
                <w:szCs w:val="20"/>
              </w:rPr>
              <w:t xml:space="preserve">v rámci OPII </w:t>
            </w:r>
          </w:p>
          <w:p w:rsidR="00D3583C" w:rsidRPr="00DB408B" w:rsidRDefault="00D3583C" w:rsidP="003F1335">
            <w:pPr>
              <w:ind w:left="612" w:hanging="612"/>
              <w:rPr>
                <w:rFonts w:ascii="Times New Roman" w:hAnsi="Times New Roman" w:cs="Times New Roman"/>
                <w:szCs w:val="20"/>
              </w:rPr>
            </w:pPr>
            <w:r w:rsidRPr="00DB408B">
              <w:rPr>
                <w:rFonts w:ascii="Times New Roman" w:hAnsi="Times New Roman" w:cs="Times New Roman"/>
                <w:szCs w:val="20"/>
              </w:rPr>
              <w:t xml:space="preserve"> </w:t>
            </w:r>
          </w:p>
          <w:p w:rsidR="00D3583C" w:rsidRPr="00EC182A" w:rsidRDefault="00D3583C" w:rsidP="003F1335">
            <w:pPr>
              <w:tabs>
                <w:tab w:val="center" w:pos="1163"/>
                <w:tab w:val="center" w:pos="1447"/>
              </w:tabs>
              <w:ind w:left="1531" w:hanging="1531"/>
              <w:rPr>
                <w:rFonts w:ascii="Times New Roman" w:hAnsi="Times New Roman" w:cs="Times New Roman"/>
                <w:szCs w:val="20"/>
              </w:rPr>
            </w:pPr>
            <w:r w:rsidRPr="00DB408B">
              <w:rPr>
                <w:rFonts w:ascii="Times New Roman" w:hAnsi="Times New Roman" w:cs="Times New Roman"/>
                <w:b/>
                <w:szCs w:val="20"/>
              </w:rPr>
              <w:t>Určené pre:</w:t>
            </w:r>
            <w:r w:rsidRPr="00DB408B">
              <w:rPr>
                <w:rFonts w:ascii="Times New Roman" w:hAnsi="Times New Roman" w:cs="Times New Roman"/>
                <w:szCs w:val="20"/>
              </w:rPr>
              <w:t xml:space="preserve">     žiadateľov a prijímateľov v rámci OPII (PO 1- 8</w:t>
            </w:r>
            <w:r w:rsidRPr="00EC182A">
              <w:rPr>
                <w:rFonts w:ascii="Times New Roman" w:hAnsi="Times New Roman" w:cs="Times New Roman"/>
                <w:szCs w:val="20"/>
              </w:rPr>
              <w:t>)</w:t>
            </w:r>
          </w:p>
          <w:p w:rsidR="00D3583C" w:rsidRPr="00DB408B" w:rsidRDefault="00D3583C" w:rsidP="003F1335">
            <w:pPr>
              <w:tabs>
                <w:tab w:val="center" w:pos="1593"/>
              </w:tabs>
              <w:rPr>
                <w:rFonts w:ascii="Times New Roman" w:hAnsi="Times New Roman" w:cs="Times New Roman"/>
                <w:szCs w:val="20"/>
              </w:rPr>
            </w:pPr>
            <w:r w:rsidRPr="00DB408B">
              <w:rPr>
                <w:rFonts w:ascii="Times New Roman" w:hAnsi="Times New Roman" w:cs="Times New Roman"/>
                <w:szCs w:val="20"/>
              </w:rPr>
              <w:t xml:space="preserve">          </w:t>
            </w:r>
          </w:p>
          <w:p w:rsidR="00D3583C" w:rsidRPr="00DB408B" w:rsidRDefault="00D3583C" w:rsidP="003F1335">
            <w:pPr>
              <w:jc w:val="center"/>
              <w:rPr>
                <w:rFonts w:ascii="Times New Roman" w:hAnsi="Times New Roman" w:cs="Times New Roman"/>
                <w:szCs w:val="20"/>
              </w:rPr>
            </w:pPr>
          </w:p>
          <w:p w:rsidR="00D3583C" w:rsidRPr="00DB408B" w:rsidRDefault="00D3583C" w:rsidP="003F1335">
            <w:pPr>
              <w:jc w:val="both"/>
              <w:rPr>
                <w:rFonts w:ascii="Times New Roman" w:hAnsi="Times New Roman" w:cs="Times New Roman"/>
                <w:szCs w:val="20"/>
              </w:rPr>
            </w:pPr>
            <w:r w:rsidRPr="00DB408B">
              <w:rPr>
                <w:rFonts w:ascii="Times New Roman" w:hAnsi="Times New Roman" w:cs="Times New Roman"/>
                <w:b/>
                <w:szCs w:val="20"/>
              </w:rPr>
              <w:t xml:space="preserve">Vydáva:          </w:t>
            </w:r>
            <w:r w:rsidR="00625826" w:rsidRPr="00DB408B">
              <w:rPr>
                <w:rFonts w:ascii="Times New Roman" w:hAnsi="Times New Roman" w:cs="Times New Roman"/>
                <w:b/>
                <w:szCs w:val="20"/>
              </w:rPr>
              <w:t xml:space="preserve"> </w:t>
            </w:r>
            <w:r w:rsidRPr="00DB408B">
              <w:rPr>
                <w:rFonts w:ascii="Times New Roman" w:hAnsi="Times New Roman" w:cs="Times New Roman"/>
                <w:szCs w:val="20"/>
              </w:rPr>
              <w:t>Riadiaci orgán pre Operačný program Integrovaná infraštruktúra</w:t>
            </w:r>
          </w:p>
          <w:p w:rsidR="00D3583C" w:rsidRPr="00DB408B" w:rsidRDefault="00D3583C" w:rsidP="003F1335">
            <w:pPr>
              <w:tabs>
                <w:tab w:val="left" w:pos="1735"/>
              </w:tabs>
              <w:rPr>
                <w:rFonts w:ascii="Times New Roman" w:hAnsi="Times New Roman" w:cs="Times New Roman"/>
                <w:b/>
                <w:szCs w:val="20"/>
              </w:rPr>
            </w:pPr>
          </w:p>
          <w:p w:rsidR="00D3583C" w:rsidRPr="00DB408B" w:rsidRDefault="00D3583C" w:rsidP="003F1335">
            <w:pPr>
              <w:tabs>
                <w:tab w:val="left" w:pos="1735"/>
              </w:tabs>
              <w:rPr>
                <w:rFonts w:ascii="Times New Roman" w:hAnsi="Times New Roman" w:cs="Times New Roman"/>
                <w:szCs w:val="20"/>
              </w:rPr>
            </w:pPr>
            <w:r w:rsidRPr="00DB408B">
              <w:rPr>
                <w:rFonts w:ascii="Times New Roman" w:hAnsi="Times New Roman" w:cs="Times New Roman"/>
                <w:b/>
                <w:szCs w:val="20"/>
              </w:rPr>
              <w:t>Počet príloh</w:t>
            </w:r>
            <w:r w:rsidRPr="00DB408B">
              <w:rPr>
                <w:rFonts w:ascii="Times New Roman" w:hAnsi="Times New Roman" w:cs="Times New Roman"/>
                <w:szCs w:val="20"/>
              </w:rPr>
              <w:t xml:space="preserve">:             </w:t>
            </w:r>
            <w:r w:rsidR="007B6764" w:rsidRPr="00DB408B">
              <w:rPr>
                <w:rFonts w:ascii="Times New Roman" w:hAnsi="Times New Roman" w:cs="Times New Roman"/>
                <w:szCs w:val="20"/>
              </w:rPr>
              <w:t>6</w:t>
            </w:r>
          </w:p>
          <w:p w:rsidR="00D3583C" w:rsidRPr="00DB408B" w:rsidRDefault="00D3583C" w:rsidP="003F1335">
            <w:pPr>
              <w:tabs>
                <w:tab w:val="left" w:pos="1631"/>
                <w:tab w:val="left" w:pos="2019"/>
              </w:tabs>
              <w:rPr>
                <w:rFonts w:ascii="Times New Roman" w:hAnsi="Times New Roman" w:cs="Times New Roman"/>
                <w:szCs w:val="20"/>
              </w:rPr>
            </w:pPr>
          </w:p>
          <w:p w:rsidR="00D3583C" w:rsidRPr="00DB408B" w:rsidRDefault="00D3583C" w:rsidP="003F1335">
            <w:pPr>
              <w:tabs>
                <w:tab w:val="left" w:pos="2096"/>
              </w:tabs>
              <w:rPr>
                <w:rFonts w:ascii="Times New Roman" w:hAnsi="Times New Roman" w:cs="Times New Roman"/>
                <w:szCs w:val="20"/>
              </w:rPr>
            </w:pPr>
            <w:r w:rsidRPr="00DB408B">
              <w:rPr>
                <w:rFonts w:ascii="Times New Roman" w:hAnsi="Times New Roman" w:cs="Times New Roman"/>
                <w:b/>
                <w:szCs w:val="20"/>
              </w:rPr>
              <w:t>Dátum vydania</w:t>
            </w:r>
            <w:r w:rsidRPr="00DB408B">
              <w:rPr>
                <w:rFonts w:ascii="Times New Roman" w:hAnsi="Times New Roman" w:cs="Times New Roman"/>
                <w:szCs w:val="20"/>
              </w:rPr>
              <w:t xml:space="preserve">:       </w:t>
            </w:r>
            <w:r w:rsidR="007B6764" w:rsidRPr="00DB408B">
              <w:rPr>
                <w:rFonts w:ascii="Times New Roman" w:hAnsi="Times New Roman" w:cs="Times New Roman"/>
                <w:szCs w:val="20"/>
              </w:rPr>
              <w:t>15. júna 2021</w:t>
            </w:r>
          </w:p>
          <w:p w:rsidR="00D3583C" w:rsidRPr="00DB408B" w:rsidRDefault="00D3583C" w:rsidP="003F1335">
            <w:pPr>
              <w:rPr>
                <w:rFonts w:ascii="Times New Roman" w:hAnsi="Times New Roman" w:cs="Times New Roman"/>
                <w:szCs w:val="20"/>
              </w:rPr>
            </w:pPr>
          </w:p>
          <w:p w:rsidR="00D3583C" w:rsidRPr="00DB408B" w:rsidRDefault="00D3583C" w:rsidP="003F1335">
            <w:pPr>
              <w:tabs>
                <w:tab w:val="left" w:pos="2033"/>
              </w:tabs>
              <w:rPr>
                <w:rFonts w:ascii="Times New Roman" w:hAnsi="Times New Roman" w:cs="Times New Roman"/>
                <w:szCs w:val="20"/>
              </w:rPr>
            </w:pPr>
            <w:r w:rsidRPr="00DB408B">
              <w:rPr>
                <w:rFonts w:ascii="Times New Roman" w:hAnsi="Times New Roman" w:cs="Times New Roman"/>
                <w:b/>
                <w:szCs w:val="20"/>
              </w:rPr>
              <w:t>Dátum účinnosti</w:t>
            </w:r>
            <w:r w:rsidRPr="00DB408B">
              <w:rPr>
                <w:rFonts w:ascii="Times New Roman" w:hAnsi="Times New Roman" w:cs="Times New Roman"/>
                <w:szCs w:val="20"/>
              </w:rPr>
              <w:t xml:space="preserve">:   </w:t>
            </w:r>
            <w:r w:rsidR="007B6764" w:rsidRPr="00DB408B">
              <w:rPr>
                <w:rFonts w:ascii="Times New Roman" w:hAnsi="Times New Roman" w:cs="Times New Roman"/>
                <w:szCs w:val="20"/>
              </w:rPr>
              <w:t>15. júna 2021</w:t>
            </w:r>
          </w:p>
          <w:p w:rsidR="00D3583C" w:rsidRPr="00DB408B" w:rsidRDefault="00D3583C" w:rsidP="003F1335">
            <w:pPr>
              <w:rPr>
                <w:rFonts w:ascii="Times New Roman" w:hAnsi="Times New Roman" w:cs="Times New Roman"/>
                <w:b/>
                <w:szCs w:val="20"/>
              </w:rPr>
            </w:pPr>
          </w:p>
          <w:p w:rsidR="00D3583C" w:rsidRPr="00DB408B" w:rsidRDefault="00D3583C" w:rsidP="00625826">
            <w:pPr>
              <w:spacing w:after="0"/>
              <w:rPr>
                <w:rFonts w:ascii="Times New Roman" w:hAnsi="Times New Roman" w:cs="Times New Roman"/>
                <w:szCs w:val="20"/>
              </w:rPr>
            </w:pPr>
            <w:r w:rsidRPr="00DB408B">
              <w:rPr>
                <w:rFonts w:ascii="Times New Roman" w:hAnsi="Times New Roman" w:cs="Times New Roman"/>
                <w:b/>
                <w:szCs w:val="20"/>
              </w:rPr>
              <w:t>Schválil:</w:t>
            </w:r>
            <w:r w:rsidRPr="00DB408B">
              <w:rPr>
                <w:rFonts w:ascii="Times New Roman" w:hAnsi="Times New Roman" w:cs="Times New Roman"/>
                <w:szCs w:val="20"/>
              </w:rPr>
              <w:t xml:space="preserve">                                        </w:t>
            </w:r>
            <w:r w:rsidR="00625826" w:rsidRPr="00DB408B">
              <w:rPr>
                <w:rFonts w:ascii="Times New Roman" w:hAnsi="Times New Roman" w:cs="Times New Roman"/>
                <w:szCs w:val="20"/>
              </w:rPr>
              <w:t xml:space="preserve">              </w:t>
            </w:r>
            <w:r w:rsidRPr="00DB408B">
              <w:rPr>
                <w:rFonts w:ascii="Times New Roman" w:hAnsi="Times New Roman" w:cs="Times New Roman"/>
                <w:szCs w:val="20"/>
              </w:rPr>
              <w:t xml:space="preserve">           .................................................. </w:t>
            </w:r>
          </w:p>
          <w:p w:rsidR="00D3583C" w:rsidRPr="00DB408B" w:rsidRDefault="00D3583C" w:rsidP="00625826">
            <w:pPr>
              <w:spacing w:after="0"/>
              <w:rPr>
                <w:rFonts w:ascii="Times New Roman" w:hAnsi="Times New Roman" w:cs="Times New Roman"/>
                <w:szCs w:val="20"/>
              </w:rPr>
            </w:pPr>
            <w:r w:rsidRPr="00DB408B">
              <w:rPr>
                <w:rFonts w:ascii="Times New Roman" w:hAnsi="Times New Roman" w:cs="Times New Roman"/>
              </w:rPr>
              <w:t xml:space="preserve">                                                              </w:t>
            </w:r>
            <w:r w:rsidR="00625826" w:rsidRPr="00DB408B">
              <w:rPr>
                <w:rFonts w:ascii="Times New Roman" w:hAnsi="Times New Roman" w:cs="Times New Roman"/>
              </w:rPr>
              <w:t xml:space="preserve">           </w:t>
            </w:r>
            <w:r w:rsidRPr="00DB408B">
              <w:rPr>
                <w:rFonts w:ascii="Times New Roman" w:hAnsi="Times New Roman" w:cs="Times New Roman"/>
              </w:rPr>
              <w:t xml:space="preserve">               Ing. Erna Dohnáliková</w:t>
            </w:r>
            <w:r w:rsidRPr="00DB408B">
              <w:rPr>
                <w:rFonts w:ascii="Times New Roman" w:hAnsi="Times New Roman" w:cs="Times New Roman"/>
                <w:szCs w:val="20"/>
              </w:rPr>
              <w:t xml:space="preserve">      </w:t>
            </w:r>
          </w:p>
          <w:p w:rsidR="00D3583C" w:rsidRPr="00DB408B" w:rsidRDefault="00D3583C" w:rsidP="00625826">
            <w:pPr>
              <w:spacing w:after="0"/>
              <w:rPr>
                <w:rFonts w:ascii="Times New Roman" w:hAnsi="Times New Roman" w:cs="Times New Roman"/>
                <w:szCs w:val="20"/>
              </w:rPr>
            </w:pPr>
            <w:r w:rsidRPr="00DB408B">
              <w:rPr>
                <w:rFonts w:ascii="Times New Roman" w:hAnsi="Times New Roman" w:cs="Times New Roman"/>
                <w:szCs w:val="20"/>
              </w:rPr>
              <w:t xml:space="preserve">                                                                </w:t>
            </w:r>
            <w:r w:rsidR="00625826" w:rsidRPr="00DB408B">
              <w:rPr>
                <w:rFonts w:ascii="Times New Roman" w:hAnsi="Times New Roman" w:cs="Times New Roman"/>
                <w:szCs w:val="20"/>
              </w:rPr>
              <w:t xml:space="preserve">               </w:t>
            </w:r>
            <w:r w:rsidRPr="00DB408B">
              <w:rPr>
                <w:rFonts w:ascii="Times New Roman" w:hAnsi="Times New Roman" w:cs="Times New Roman"/>
                <w:szCs w:val="20"/>
              </w:rPr>
              <w:t xml:space="preserve">           generálna riaditeľka </w:t>
            </w:r>
          </w:p>
          <w:p w:rsidR="00D3583C" w:rsidRPr="001E72B4" w:rsidRDefault="00D3583C" w:rsidP="00625826">
            <w:pPr>
              <w:spacing w:after="0"/>
              <w:rPr>
                <w:rFonts w:ascii="Arial" w:hAnsi="Arial" w:cs="Arial"/>
                <w:szCs w:val="20"/>
              </w:rPr>
            </w:pPr>
            <w:r w:rsidRPr="00DB408B">
              <w:rPr>
                <w:rFonts w:ascii="Times New Roman" w:hAnsi="Times New Roman" w:cs="Times New Roman"/>
                <w:szCs w:val="20"/>
              </w:rPr>
              <w:t xml:space="preserve">          </w:t>
            </w:r>
            <w:r w:rsidRPr="00DB408B">
              <w:rPr>
                <w:rFonts w:ascii="Times New Roman" w:hAnsi="Times New Roman" w:cs="Times New Roman"/>
                <w:szCs w:val="20"/>
              </w:rPr>
              <w:tab/>
              <w:t xml:space="preserve">                                                  </w:t>
            </w:r>
            <w:r w:rsidR="00625826" w:rsidRPr="00DB408B">
              <w:rPr>
                <w:rFonts w:ascii="Times New Roman" w:hAnsi="Times New Roman" w:cs="Times New Roman"/>
                <w:szCs w:val="20"/>
              </w:rPr>
              <w:t xml:space="preserve">             </w:t>
            </w:r>
            <w:r w:rsidRPr="00DB408B">
              <w:rPr>
                <w:rFonts w:ascii="Times New Roman" w:hAnsi="Times New Roman" w:cs="Times New Roman"/>
                <w:szCs w:val="20"/>
              </w:rPr>
              <w:t xml:space="preserve">         sekcie riadenia projektov</w:t>
            </w:r>
          </w:p>
        </w:tc>
      </w:tr>
    </w:tbl>
    <w:p w:rsidR="00D3583C" w:rsidRDefault="00D3583C">
      <w:pPr>
        <w:rPr>
          <w:rFonts w:ascii="Times New Roman" w:hAnsi="Times New Roman" w:cs="Times New Roman"/>
        </w:rPr>
      </w:pPr>
    </w:p>
    <w:p w:rsidR="00D3583C" w:rsidRDefault="00CB3B13" w:rsidP="00800FBB">
      <w:pPr>
        <w:jc w:val="both"/>
        <w:rPr>
          <w:rFonts w:ascii="Times New Roman" w:hAnsi="Times New Roman" w:cs="Times New Roman"/>
        </w:rPr>
      </w:pPr>
      <w:r>
        <w:rPr>
          <w:rFonts w:ascii="Times New Roman" w:hAnsi="Times New Roman" w:cs="Times New Roman"/>
        </w:rPr>
        <w:t xml:space="preserve">     </w:t>
      </w:r>
    </w:p>
    <w:p w:rsidR="00D3583C" w:rsidRDefault="00D3583C">
      <w:pPr>
        <w:rPr>
          <w:rFonts w:ascii="Times New Roman" w:hAnsi="Times New Roman" w:cs="Times New Roman"/>
        </w:rPr>
      </w:pPr>
      <w:r>
        <w:rPr>
          <w:rFonts w:ascii="Times New Roman" w:hAnsi="Times New Roman" w:cs="Times New Roman"/>
        </w:rPr>
        <w:br w:type="page"/>
      </w:r>
    </w:p>
    <w:p w:rsidR="003F1335" w:rsidRPr="00DB408B" w:rsidRDefault="00606D5F" w:rsidP="00800FBB">
      <w:pPr>
        <w:jc w:val="both"/>
        <w:rPr>
          <w:rFonts w:ascii="Times New Roman" w:hAnsi="Times New Roman" w:cs="Times New Roman"/>
        </w:rPr>
      </w:pPr>
      <w:r w:rsidRPr="00606D5F">
        <w:rPr>
          <w:rFonts w:ascii="Times New Roman" w:hAnsi="Times New Roman" w:cs="Times New Roman"/>
        </w:rPr>
        <w:lastRenderedPageBreak/>
        <w:t xml:space="preserve">V rámci </w:t>
      </w:r>
      <w:r>
        <w:rPr>
          <w:rFonts w:ascii="Times New Roman" w:hAnsi="Times New Roman" w:cs="Times New Roman"/>
        </w:rPr>
        <w:t xml:space="preserve">zmeny riadiacej dokumentácie </w:t>
      </w:r>
      <w:r w:rsidR="00701D5D">
        <w:rPr>
          <w:rFonts w:ascii="Times New Roman" w:hAnsi="Times New Roman" w:cs="Times New Roman"/>
        </w:rPr>
        <w:t xml:space="preserve">Riadiaceho orgánu pre Operačný program Integrovaná infraštruktúra (ďalej aj ako „RO OPII“) súvisiacej </w:t>
      </w:r>
      <w:r w:rsidR="009F36EE">
        <w:rPr>
          <w:rFonts w:ascii="Times New Roman" w:hAnsi="Times New Roman" w:cs="Times New Roman"/>
        </w:rPr>
        <w:t>s</w:t>
      </w:r>
      <w:r w:rsidR="00701D5D">
        <w:rPr>
          <w:rFonts w:ascii="Times New Roman" w:hAnsi="Times New Roman" w:cs="Times New Roman"/>
        </w:rPr>
        <w:t xml:space="preserve"> vydaním </w:t>
      </w:r>
      <w:r w:rsidRPr="00606D5F">
        <w:rPr>
          <w:rFonts w:ascii="Times New Roman" w:hAnsi="Times New Roman" w:cs="Times New Roman"/>
        </w:rPr>
        <w:t>Systém</w:t>
      </w:r>
      <w:r>
        <w:rPr>
          <w:rFonts w:ascii="Times New Roman" w:hAnsi="Times New Roman" w:cs="Times New Roman"/>
        </w:rPr>
        <w:t>u</w:t>
      </w:r>
      <w:r w:rsidRPr="00606D5F">
        <w:rPr>
          <w:rFonts w:ascii="Times New Roman" w:hAnsi="Times New Roman" w:cs="Times New Roman"/>
        </w:rPr>
        <w:t xml:space="preserve"> riadenia európskych štrukturálnych </w:t>
      </w:r>
      <w:r w:rsidRPr="00EC182A">
        <w:rPr>
          <w:rFonts w:ascii="Times New Roman" w:hAnsi="Times New Roman" w:cs="Times New Roman"/>
        </w:rPr>
        <w:t xml:space="preserve">a investičných fondov na verziu 11 </w:t>
      </w:r>
      <w:r w:rsidR="00701D5D" w:rsidRPr="00DB408B">
        <w:rPr>
          <w:rFonts w:ascii="Times New Roman" w:hAnsi="Times New Roman" w:cs="Times New Roman"/>
        </w:rPr>
        <w:t>a Jednotnej príručky k procesu a kontrole VO zo strany CKO</w:t>
      </w:r>
      <w:r w:rsidR="009F36EE" w:rsidRPr="00DB408B">
        <w:rPr>
          <w:rFonts w:ascii="Times New Roman" w:hAnsi="Times New Roman" w:cs="Times New Roman"/>
        </w:rPr>
        <w:t xml:space="preserve"> účinnej od 15.</w:t>
      </w:r>
      <w:r w:rsidR="0079589B" w:rsidRPr="00DB408B">
        <w:rPr>
          <w:rFonts w:ascii="Times New Roman" w:hAnsi="Times New Roman" w:cs="Times New Roman"/>
        </w:rPr>
        <w:t>6</w:t>
      </w:r>
      <w:r w:rsidR="009F36EE" w:rsidRPr="00DB408B">
        <w:rPr>
          <w:rFonts w:ascii="Times New Roman" w:hAnsi="Times New Roman" w:cs="Times New Roman"/>
        </w:rPr>
        <w:t>.2021</w:t>
      </w:r>
      <w:r w:rsidR="00286AB3" w:rsidRPr="00DB408B">
        <w:rPr>
          <w:rFonts w:ascii="Times New Roman" w:hAnsi="Times New Roman" w:cs="Times New Roman"/>
        </w:rPr>
        <w:t xml:space="preserve"> (ďalej aj ako „Jednotná príručka“)</w:t>
      </w:r>
      <w:r w:rsidR="00701D5D" w:rsidRPr="00DB408B">
        <w:rPr>
          <w:rFonts w:ascii="Times New Roman" w:hAnsi="Times New Roman" w:cs="Times New Roman"/>
        </w:rPr>
        <w:t xml:space="preserve">, </w:t>
      </w:r>
      <w:r w:rsidRPr="00DB408B">
        <w:rPr>
          <w:rFonts w:ascii="Times New Roman" w:hAnsi="Times New Roman" w:cs="Times New Roman"/>
        </w:rPr>
        <w:t xml:space="preserve">vydáva RO OPII </w:t>
      </w:r>
      <w:r w:rsidR="009F36EE" w:rsidRPr="00DB408B">
        <w:rPr>
          <w:rFonts w:ascii="Times New Roman" w:hAnsi="Times New Roman" w:cs="Times New Roman"/>
        </w:rPr>
        <w:t xml:space="preserve">Usmernenie </w:t>
      </w:r>
      <w:r w:rsidRPr="00DB408B">
        <w:rPr>
          <w:rFonts w:ascii="Times New Roman" w:hAnsi="Times New Roman" w:cs="Times New Roman"/>
        </w:rPr>
        <w:t>k Jednotnej príručke k procesu a kontrole VO</w:t>
      </w:r>
      <w:r w:rsidR="009F36EE" w:rsidRPr="00DB408B">
        <w:rPr>
          <w:rFonts w:ascii="Times New Roman" w:hAnsi="Times New Roman" w:cs="Times New Roman"/>
        </w:rPr>
        <w:t xml:space="preserve"> upravujúce špecifické požiadavky zadávania zákaziek v rámci projektov OPII</w:t>
      </w:r>
      <w:r w:rsidR="000F67BC" w:rsidRPr="00DB408B">
        <w:rPr>
          <w:rFonts w:ascii="Times New Roman" w:hAnsi="Times New Roman" w:cs="Times New Roman"/>
        </w:rPr>
        <w:t xml:space="preserve"> (ďalej aj ako „Usmernenie“)</w:t>
      </w:r>
      <w:r w:rsidRPr="00DB408B">
        <w:rPr>
          <w:rFonts w:ascii="Times New Roman" w:hAnsi="Times New Roman" w:cs="Times New Roman"/>
        </w:rPr>
        <w:t xml:space="preserve">. </w:t>
      </w:r>
    </w:p>
    <w:p w:rsidR="003F1335" w:rsidRPr="00DB408B" w:rsidRDefault="00D77945" w:rsidP="003F1335">
      <w:pPr>
        <w:jc w:val="both"/>
        <w:rPr>
          <w:rFonts w:ascii="Times New Roman" w:hAnsi="Times New Roman" w:cs="Times New Roman"/>
          <w:b/>
        </w:rPr>
      </w:pPr>
      <w:r w:rsidRPr="00DB408B">
        <w:rPr>
          <w:rFonts w:ascii="Times New Roman" w:hAnsi="Times New Roman" w:cs="Times New Roman"/>
          <w:b/>
        </w:rPr>
        <w:t>Usmernenie nijakým spôsobom nenahrádza ustanovenia a povinnosti určené Jednotnou príručkou, ale p</w:t>
      </w:r>
      <w:r w:rsidR="003F1335" w:rsidRPr="00DB408B">
        <w:rPr>
          <w:rFonts w:ascii="Times New Roman" w:hAnsi="Times New Roman" w:cs="Times New Roman"/>
          <w:b/>
        </w:rPr>
        <w:t>redmetom Usmernenia je doplnenie dodatočných postupov a pravidiel k vydanej Jednotnej príručke, ktorými sa popisujú špecifické podmienky a postupy pre žiadateľov a prijímateľ zadávajúcich zákazky v rámci projektov OPII</w:t>
      </w:r>
      <w:r w:rsidR="00286AB3" w:rsidRPr="00DB408B">
        <w:rPr>
          <w:rFonts w:ascii="Times New Roman" w:hAnsi="Times New Roman" w:cs="Times New Roman"/>
          <w:b/>
        </w:rPr>
        <w:t xml:space="preserve"> a je metodickým nástrojom určeným k zlepšeniu kvality realizácie zadávania zákaziek v rámci projektov OPII a slúži k zefektívneniu vzájomnej spolupráce medzi RO/SO a žiadateľom/prijímateľom</w:t>
      </w:r>
      <w:r w:rsidR="003F1335" w:rsidRPr="00EC182A">
        <w:rPr>
          <w:rFonts w:ascii="Times New Roman" w:hAnsi="Times New Roman" w:cs="Times New Roman"/>
          <w:b/>
        </w:rPr>
        <w:t xml:space="preserve">. </w:t>
      </w:r>
      <w:r w:rsidR="003F1335" w:rsidRPr="00DB408B">
        <w:rPr>
          <w:rFonts w:ascii="Times New Roman" w:hAnsi="Times New Roman" w:cs="Times New Roman"/>
          <w:b/>
        </w:rPr>
        <w:t xml:space="preserve"> </w:t>
      </w:r>
    </w:p>
    <w:p w:rsidR="00607E8F" w:rsidRPr="00DB408B" w:rsidRDefault="00607E8F" w:rsidP="00DB408B">
      <w:pPr>
        <w:jc w:val="both"/>
        <w:rPr>
          <w:rFonts w:ascii="Times New Roman" w:hAnsi="Times New Roman" w:cs="Times New Roman"/>
        </w:rPr>
      </w:pPr>
      <w:r w:rsidRPr="00DB408B">
        <w:rPr>
          <w:rFonts w:ascii="Times New Roman" w:hAnsi="Times New Roman" w:cs="Times New Roman"/>
        </w:rPr>
        <w:t xml:space="preserve">Usmernenie je určené pre žiadateľov o NFP a oprávnených prijímateľov NFP, ktorí sú pre jednotlivé prioritné osi/špecifické ciele určení v rámci prioritných osí č. 1 – 7 OPII. </w:t>
      </w:r>
      <w:r w:rsidR="00F15A43" w:rsidRPr="00DB408B">
        <w:rPr>
          <w:rFonts w:ascii="Times New Roman" w:hAnsi="Times New Roman" w:cs="Times New Roman"/>
        </w:rPr>
        <w:t>Usmernenie</w:t>
      </w:r>
      <w:r w:rsidRPr="00DB408B">
        <w:rPr>
          <w:rFonts w:ascii="Times New Roman" w:hAnsi="Times New Roman" w:cs="Times New Roman"/>
        </w:rPr>
        <w:t xml:space="preserve"> sa vzťahuje aj na verejné obstarávania/obstarávania realizované Ministerstvom investícií, regionálneho rozvoja a informatizácie Slovenskej republiky ako prijímateľ</w:t>
      </w:r>
      <w:r w:rsidR="00902D3A" w:rsidRPr="00DB408B">
        <w:rPr>
          <w:rFonts w:ascii="Times New Roman" w:hAnsi="Times New Roman" w:cs="Times New Roman"/>
        </w:rPr>
        <w:t>a</w:t>
      </w:r>
      <w:r w:rsidRPr="00DB408B">
        <w:rPr>
          <w:rFonts w:ascii="Times New Roman" w:hAnsi="Times New Roman" w:cs="Times New Roman"/>
        </w:rPr>
        <w:t xml:space="preserve"> OPII v rámci prioritnej osi č. 8 Technická pomoc. </w:t>
      </w:r>
    </w:p>
    <w:p w:rsidR="00ED7656" w:rsidRPr="00EC182A" w:rsidRDefault="00ED7656" w:rsidP="00DB408B">
      <w:pPr>
        <w:jc w:val="both"/>
        <w:rPr>
          <w:rFonts w:ascii="Times New Roman" w:hAnsi="Times New Roman" w:cs="Times New Roman"/>
        </w:rPr>
      </w:pPr>
      <w:r w:rsidRPr="00DB408B">
        <w:rPr>
          <w:rFonts w:ascii="Times New Roman" w:hAnsi="Times New Roman" w:cs="Times New Roman"/>
        </w:rPr>
        <w:t>Ustanovenia tohto Usmernenia sú pre prijímateľa záväzné, pokiaľ niektorá časť neustanovuje inak. Ustanovenia tohto Usmernenia sú v zmysle schváleného zoznamu projektov OPII alebo vyhlásených výziev/zverejnených vyzvaní na predkladanie žiadostí o nenávratný finančný príspevok (ďalej aj ako „</w:t>
      </w:r>
      <w:proofErr w:type="spellStart"/>
      <w:r w:rsidRPr="00DB408B">
        <w:rPr>
          <w:rFonts w:ascii="Times New Roman" w:hAnsi="Times New Roman" w:cs="Times New Roman"/>
        </w:rPr>
        <w:t>ŽoNFP</w:t>
      </w:r>
      <w:proofErr w:type="spellEnd"/>
      <w:r w:rsidRPr="00DB408B">
        <w:rPr>
          <w:rFonts w:ascii="Times New Roman" w:hAnsi="Times New Roman" w:cs="Times New Roman"/>
        </w:rPr>
        <w:t xml:space="preserve">“) záväzné aj pre zadávanie zákaziek uskutočnených pred predložením </w:t>
      </w:r>
      <w:proofErr w:type="spellStart"/>
      <w:r w:rsidRPr="00DB408B">
        <w:rPr>
          <w:rFonts w:ascii="Times New Roman" w:hAnsi="Times New Roman" w:cs="Times New Roman"/>
        </w:rPr>
        <w:t>ŽoNFP</w:t>
      </w:r>
      <w:proofErr w:type="spellEnd"/>
      <w:r w:rsidRPr="00DB408B">
        <w:rPr>
          <w:rFonts w:ascii="Times New Roman" w:hAnsi="Times New Roman" w:cs="Times New Roman"/>
        </w:rPr>
        <w:t xml:space="preserve"> na RO/Sprostredkovateľský orgán pre OPII (ďalej aj ako „SO“),resp. pred podpisom zmluvy o poskytnutí NFP a vzťahujú sa preto aj na postupy žiadateľov o nenávratný finančný príspevok (ďalej aj ako „NFP“).</w:t>
      </w:r>
    </w:p>
    <w:p w:rsidR="00607E8F" w:rsidRPr="00DB408B" w:rsidRDefault="00607E8F" w:rsidP="00DB408B">
      <w:pPr>
        <w:jc w:val="both"/>
        <w:rPr>
          <w:rFonts w:ascii="Times New Roman" w:hAnsi="Times New Roman" w:cs="Times New Roman"/>
        </w:rPr>
      </w:pPr>
      <w:r w:rsidRPr="00DB408B">
        <w:rPr>
          <w:rFonts w:ascii="Times New Roman" w:hAnsi="Times New Roman" w:cs="Times New Roman"/>
        </w:rPr>
        <w:t>Týmto Usmernením sa taktiež riadi príjemca a implementačný subjekt, ktorý bude implementovať projekty financované z CEF, kedy nižšie uvedené ustanovenia vzťahujúce sa pre OPII sa aplikuje primerane. Výnimky z postupov uvedených v tomto Usmernení platné pre CEF sú uvedené v rámci Manuálu pre riadenie a implementáciu projektov financovaných z Nástroja na prepájanie Európy (CEF).</w:t>
      </w:r>
    </w:p>
    <w:p w:rsidR="00607E8F" w:rsidRPr="00DB408B" w:rsidRDefault="00607E8F" w:rsidP="00DB408B">
      <w:pPr>
        <w:jc w:val="both"/>
        <w:rPr>
          <w:rFonts w:ascii="Times New Roman" w:hAnsi="Times New Roman" w:cs="Times New Roman"/>
        </w:rPr>
      </w:pPr>
      <w:r w:rsidRPr="00DB408B">
        <w:rPr>
          <w:rFonts w:ascii="Times New Roman" w:hAnsi="Times New Roman" w:cs="Times New Roman"/>
        </w:rPr>
        <w:t>Predmetné ustanovenia Usmernenia sa nevzťahujú na prípady, kedy potenciálny žiadateľ predložil dokumentáciu z verejného obstarávania na vyjadrenie RO ešte pred zaradením predmetného projektu do zoznamu projektov OPII. V tomto prípade je potenciálny žiadateľ povinný postupovať podľa iných usmernení a osobitných metodických dokumentov RO k realizácii verejného obstarávania.</w:t>
      </w:r>
    </w:p>
    <w:p w:rsidR="005C306D" w:rsidRDefault="00F15A43" w:rsidP="00800FBB">
      <w:pPr>
        <w:jc w:val="both"/>
        <w:rPr>
          <w:rFonts w:ascii="Times New Roman" w:hAnsi="Times New Roman" w:cs="Times New Roman"/>
          <w:b/>
        </w:rPr>
      </w:pPr>
      <w:r>
        <w:rPr>
          <w:rFonts w:ascii="Times New Roman" w:hAnsi="Times New Roman" w:cs="Times New Roman"/>
        </w:rPr>
        <w:t>Potreba vydania dodatočných pravidiel zo strany RO OPII vyplývala z vydania Jednotnej príručky, z odporúčaní a zistení auditných misií a vývoja odbornej praxe v oblasti verejného obstarávania.</w:t>
      </w:r>
    </w:p>
    <w:p w:rsidR="00D77945" w:rsidRPr="00DB408B" w:rsidRDefault="00D77945" w:rsidP="00DB408B">
      <w:pPr>
        <w:jc w:val="both"/>
        <w:rPr>
          <w:rFonts w:ascii="Times New Roman" w:hAnsi="Times New Roman" w:cs="Times New Roman"/>
        </w:rPr>
      </w:pPr>
      <w:r w:rsidRPr="00DB408B">
        <w:rPr>
          <w:rFonts w:ascii="Times New Roman" w:hAnsi="Times New Roman" w:cs="Times New Roman"/>
        </w:rPr>
        <w:t>V prípade, že sa zmení niektorá z príloh t</w:t>
      </w:r>
      <w:r>
        <w:rPr>
          <w:rFonts w:ascii="Times New Roman" w:hAnsi="Times New Roman" w:cs="Times New Roman"/>
        </w:rPr>
        <w:t>ohto Usmernenia</w:t>
      </w:r>
      <w:r w:rsidRPr="00DB408B">
        <w:rPr>
          <w:rFonts w:ascii="Times New Roman" w:hAnsi="Times New Roman" w:cs="Times New Roman"/>
        </w:rPr>
        <w:t xml:space="preserve"> a zmenou prílohy nedôjde k zmene textu </w:t>
      </w:r>
      <w:r>
        <w:rPr>
          <w:rFonts w:ascii="Times New Roman" w:hAnsi="Times New Roman" w:cs="Times New Roman"/>
        </w:rPr>
        <w:t>Usmernenia</w:t>
      </w:r>
      <w:r w:rsidRPr="00DB408B">
        <w:rPr>
          <w:rFonts w:ascii="Times New Roman" w:hAnsi="Times New Roman" w:cs="Times New Roman"/>
        </w:rPr>
        <w:t>, RO zašle elektronicky žiadateľom/prijímateľom len nové znenie aktualizovanej prílohy a uverejní znenie aktualizovanej prílohy a úplné znenie aktuálne platn</w:t>
      </w:r>
      <w:r>
        <w:rPr>
          <w:rFonts w:ascii="Times New Roman" w:hAnsi="Times New Roman" w:cs="Times New Roman"/>
        </w:rPr>
        <w:t>ého Usmernenia</w:t>
      </w:r>
      <w:r w:rsidRPr="00DB408B">
        <w:rPr>
          <w:rFonts w:ascii="Times New Roman" w:hAnsi="Times New Roman" w:cs="Times New Roman"/>
        </w:rPr>
        <w:t xml:space="preserve"> s dátumom účinnosti na svojom webovom sídle.</w:t>
      </w:r>
    </w:p>
    <w:p w:rsidR="00F15A43" w:rsidRDefault="00040CEF" w:rsidP="00800FBB">
      <w:pPr>
        <w:jc w:val="both"/>
        <w:rPr>
          <w:rFonts w:ascii="Times New Roman" w:hAnsi="Times New Roman" w:cs="Times New Roman"/>
          <w:b/>
        </w:rPr>
      </w:pPr>
      <w:r w:rsidRPr="00DB408B">
        <w:rPr>
          <w:rFonts w:ascii="Times New Roman" w:hAnsi="Times New Roman" w:cs="Times New Roman"/>
        </w:rPr>
        <w:t>Žiadateľ/Prijímateľ je pri zadávaní zákaziek v zmysle tohto Usmernenia ďalej povinný dodržiavať aj odporúčania RO k postupom VO zverejneným v rámci dokumentu Prehľad pochybení v oblasti VO a najčastejšie kladených otázok a odpovedí, ktorý je zverejnený na webovom sídle MDV SR</w:t>
      </w:r>
      <w:r w:rsidRPr="00DB408B">
        <w:rPr>
          <w:rFonts w:ascii="Times New Roman" w:hAnsi="Times New Roman" w:cs="Times New Roman"/>
        </w:rPr>
        <w:footnoteReference w:id="1"/>
      </w:r>
      <w:r w:rsidRPr="00DB408B">
        <w:rPr>
          <w:rFonts w:ascii="Times New Roman" w:hAnsi="Times New Roman" w:cs="Times New Roman"/>
        </w:rPr>
        <w:t>.</w:t>
      </w:r>
    </w:p>
    <w:p w:rsidR="002D734A" w:rsidRDefault="002D734A" w:rsidP="00800FBB">
      <w:pPr>
        <w:jc w:val="both"/>
        <w:rPr>
          <w:rFonts w:ascii="Times New Roman" w:hAnsi="Times New Roman" w:cs="Times New Roman"/>
          <w:b/>
        </w:rPr>
      </w:pPr>
    </w:p>
    <w:p w:rsidR="002D734A" w:rsidRDefault="002D734A" w:rsidP="00800FBB">
      <w:pPr>
        <w:jc w:val="both"/>
        <w:rPr>
          <w:rFonts w:ascii="Times New Roman" w:hAnsi="Times New Roman" w:cs="Times New Roman"/>
          <w:b/>
        </w:rPr>
      </w:pPr>
    </w:p>
    <w:p w:rsidR="002D734A" w:rsidRDefault="002D734A" w:rsidP="00800FBB">
      <w:pPr>
        <w:jc w:val="both"/>
        <w:rPr>
          <w:rFonts w:ascii="Times New Roman" w:hAnsi="Times New Roman" w:cs="Times New Roman"/>
          <w:b/>
        </w:rPr>
      </w:pPr>
    </w:p>
    <w:p w:rsidR="003F1335" w:rsidRDefault="005C306D" w:rsidP="00800FBB">
      <w:pPr>
        <w:jc w:val="both"/>
        <w:rPr>
          <w:rFonts w:ascii="Times New Roman" w:hAnsi="Times New Roman" w:cs="Times New Roman"/>
          <w:b/>
        </w:rPr>
      </w:pPr>
      <w:r>
        <w:rPr>
          <w:rFonts w:ascii="Times New Roman" w:hAnsi="Times New Roman" w:cs="Times New Roman"/>
          <w:b/>
        </w:rPr>
        <w:lastRenderedPageBreak/>
        <w:t>USMERNENIE</w:t>
      </w:r>
    </w:p>
    <w:p w:rsidR="005C306D" w:rsidRDefault="005C306D" w:rsidP="00800FBB">
      <w:pPr>
        <w:jc w:val="both"/>
        <w:rPr>
          <w:rFonts w:ascii="Times New Roman" w:hAnsi="Times New Roman" w:cs="Times New Roman"/>
          <w:b/>
        </w:rPr>
      </w:pPr>
      <w:r>
        <w:rPr>
          <w:rFonts w:ascii="Times New Roman" w:hAnsi="Times New Roman" w:cs="Times New Roman"/>
          <w:b/>
        </w:rPr>
        <w:t>Predmetné Usmernenie dopĺňa ustanoveni</w:t>
      </w:r>
      <w:r w:rsidR="000F67BC">
        <w:rPr>
          <w:rFonts w:ascii="Times New Roman" w:hAnsi="Times New Roman" w:cs="Times New Roman"/>
          <w:b/>
        </w:rPr>
        <w:t>a</w:t>
      </w:r>
      <w:r>
        <w:rPr>
          <w:rFonts w:ascii="Times New Roman" w:hAnsi="Times New Roman" w:cs="Times New Roman"/>
          <w:b/>
        </w:rPr>
        <w:t xml:space="preserve"> Jednotne</w:t>
      </w:r>
      <w:r w:rsidR="007B6764">
        <w:rPr>
          <w:rFonts w:ascii="Times New Roman" w:hAnsi="Times New Roman" w:cs="Times New Roman"/>
          <w:b/>
        </w:rPr>
        <w:t>j</w:t>
      </w:r>
      <w:r>
        <w:rPr>
          <w:rFonts w:ascii="Times New Roman" w:hAnsi="Times New Roman" w:cs="Times New Roman"/>
          <w:b/>
        </w:rPr>
        <w:t xml:space="preserve"> príručky v nasledovných bodoch:</w:t>
      </w:r>
    </w:p>
    <w:p w:rsidR="005C306D" w:rsidRDefault="005C306D" w:rsidP="00800FBB">
      <w:pPr>
        <w:jc w:val="both"/>
        <w:rPr>
          <w:rFonts w:ascii="Times New Roman" w:hAnsi="Times New Roman" w:cs="Times New Roman"/>
          <w:b/>
        </w:rPr>
      </w:pPr>
    </w:p>
    <w:p w:rsidR="00800FBB" w:rsidRPr="00800FBB" w:rsidRDefault="005C306D" w:rsidP="00800FBB">
      <w:pPr>
        <w:jc w:val="both"/>
        <w:rPr>
          <w:rFonts w:ascii="Times New Roman" w:hAnsi="Times New Roman" w:cs="Times New Roman"/>
          <w:b/>
          <w:bCs/>
          <w:lang w:val="x-none"/>
        </w:rPr>
      </w:pPr>
      <w:r>
        <w:rPr>
          <w:rFonts w:ascii="Times New Roman" w:hAnsi="Times New Roman" w:cs="Times New Roman"/>
          <w:b/>
        </w:rPr>
        <w:t xml:space="preserve">1. </w:t>
      </w:r>
      <w:r w:rsidR="00800FBB" w:rsidRPr="00915763">
        <w:rPr>
          <w:rFonts w:ascii="Times New Roman" w:hAnsi="Times New Roman" w:cs="Times New Roman"/>
          <w:b/>
        </w:rPr>
        <w:t xml:space="preserve">Do časti </w:t>
      </w:r>
      <w:r w:rsidR="00800FBB">
        <w:rPr>
          <w:rFonts w:ascii="Times New Roman" w:hAnsi="Times New Roman" w:cs="Times New Roman"/>
          <w:b/>
        </w:rPr>
        <w:t xml:space="preserve">1.1 </w:t>
      </w:r>
      <w:bookmarkStart w:id="0" w:name="_Toc71812086"/>
      <w:r w:rsidR="00800FBB" w:rsidRPr="00800FBB">
        <w:rPr>
          <w:rFonts w:ascii="Times New Roman" w:hAnsi="Times New Roman" w:cs="Times New Roman"/>
          <w:b/>
          <w:bCs/>
          <w:lang w:val="x-none"/>
        </w:rPr>
        <w:t>Legislatívny rámec</w:t>
      </w:r>
      <w:bookmarkEnd w:id="0"/>
      <w:r w:rsidR="00800FBB" w:rsidRPr="00915763">
        <w:rPr>
          <w:rFonts w:ascii="Times New Roman" w:hAnsi="Times New Roman" w:cs="Times New Roman"/>
          <w:b/>
        </w:rPr>
        <w:t>:</w:t>
      </w:r>
    </w:p>
    <w:p w:rsidR="00800FBB" w:rsidRPr="00915763" w:rsidRDefault="00800FBB" w:rsidP="00800FBB">
      <w:pPr>
        <w:spacing w:before="120"/>
        <w:jc w:val="both"/>
        <w:rPr>
          <w:rFonts w:ascii="Times New Roman" w:hAnsi="Times New Roman" w:cs="Times New Roman"/>
          <w:b/>
        </w:rPr>
      </w:pPr>
      <w:r w:rsidRPr="00915763">
        <w:rPr>
          <w:rFonts w:ascii="Times New Roman" w:hAnsi="Times New Roman" w:cs="Times New Roman"/>
          <w:b/>
        </w:rPr>
        <w:t xml:space="preserve">Usmernenia a smernice SR </w:t>
      </w:r>
    </w:p>
    <w:p w:rsidR="00800FBB" w:rsidRPr="00915763" w:rsidRDefault="00800FBB" w:rsidP="00800FBB">
      <w:pPr>
        <w:numPr>
          <w:ilvl w:val="0"/>
          <w:numId w:val="3"/>
        </w:numPr>
        <w:tabs>
          <w:tab w:val="clear" w:pos="720"/>
        </w:tabs>
        <w:spacing w:before="120" w:after="0" w:line="276" w:lineRule="auto"/>
        <w:ind w:left="426" w:hanging="357"/>
        <w:jc w:val="both"/>
        <w:rPr>
          <w:rFonts w:ascii="Times New Roman" w:hAnsi="Times New Roman" w:cs="Times New Roman"/>
        </w:rPr>
      </w:pPr>
      <w:r w:rsidRPr="00915763">
        <w:rPr>
          <w:rFonts w:ascii="Times New Roman" w:hAnsi="Times New Roman" w:cs="Times New Roman"/>
        </w:rPr>
        <w:t xml:space="preserve">Nariadenie vlády SR č. 498/2011 Z. z., ktorým sa ustanovujú podrobnosti o zverejňovaní zmlúv v Centrálnom registri zmlúv a náležitosti informácie o uzatvorení zmluvy; </w:t>
      </w:r>
    </w:p>
    <w:p w:rsidR="00800FBB" w:rsidRPr="00915763" w:rsidRDefault="00800FBB" w:rsidP="00800FBB">
      <w:pPr>
        <w:numPr>
          <w:ilvl w:val="0"/>
          <w:numId w:val="2"/>
        </w:numPr>
        <w:tabs>
          <w:tab w:val="clear" w:pos="720"/>
        </w:tabs>
        <w:spacing w:before="120" w:after="0" w:line="276" w:lineRule="auto"/>
        <w:ind w:left="426" w:hanging="357"/>
        <w:jc w:val="both"/>
        <w:rPr>
          <w:rFonts w:ascii="Times New Roman" w:hAnsi="Times New Roman" w:cs="Times New Roman"/>
        </w:rPr>
      </w:pPr>
      <w:r w:rsidRPr="00915763">
        <w:rPr>
          <w:rFonts w:ascii="Times New Roman" w:hAnsi="Times New Roman" w:cs="Times New Roman"/>
        </w:rPr>
        <w:t>Uznesenie vlády SR č. 586/2014, ktorým bol schválený Systém riadenia európskych štrukturálnych a investičných fondov na programové obdobie 2014 – 2020;</w:t>
      </w:r>
    </w:p>
    <w:p w:rsidR="00800FBB" w:rsidRPr="00915763" w:rsidRDefault="00800FBB" w:rsidP="00800FBB">
      <w:pPr>
        <w:numPr>
          <w:ilvl w:val="0"/>
          <w:numId w:val="2"/>
        </w:numPr>
        <w:tabs>
          <w:tab w:val="clear" w:pos="720"/>
        </w:tabs>
        <w:spacing w:before="120" w:after="0" w:line="276" w:lineRule="auto"/>
        <w:ind w:left="426" w:hanging="357"/>
        <w:jc w:val="both"/>
        <w:rPr>
          <w:rFonts w:ascii="Times New Roman" w:hAnsi="Times New Roman" w:cs="Times New Roman"/>
        </w:rPr>
      </w:pPr>
      <w:r w:rsidRPr="00915763">
        <w:rPr>
          <w:rFonts w:ascii="Times New Roman" w:hAnsi="Times New Roman" w:cs="Times New Roman"/>
        </w:rPr>
        <w:t>Metodický pokyn CKO č. 5 k určovaniu finančných opráv, ktoré má riadiaci orgán uplatňovať pri nedodržaní pravidiel a postupov verejného obstarávania (ďalej ako „Metodický pokyn CKO č. 5“);</w:t>
      </w:r>
    </w:p>
    <w:p w:rsidR="00800FBB" w:rsidRPr="00915763" w:rsidRDefault="00800FBB" w:rsidP="00800FBB">
      <w:pPr>
        <w:numPr>
          <w:ilvl w:val="0"/>
          <w:numId w:val="2"/>
        </w:numPr>
        <w:tabs>
          <w:tab w:val="clear" w:pos="720"/>
        </w:tabs>
        <w:spacing w:before="120" w:after="0" w:line="276" w:lineRule="auto"/>
        <w:ind w:left="426" w:hanging="357"/>
        <w:jc w:val="both"/>
        <w:rPr>
          <w:rFonts w:ascii="Times New Roman" w:hAnsi="Times New Roman" w:cs="Times New Roman"/>
        </w:rPr>
      </w:pPr>
      <w:r w:rsidRPr="00915763">
        <w:rPr>
          <w:rFonts w:ascii="Times New Roman" w:hAnsi="Times New Roman" w:cs="Times New Roman"/>
        </w:rPr>
        <w:t>Metodický pokyn CKO č. 12 k zadávaniu zákaziek nespadajúcich pod zákon o verejnom obstarávaní (ďalej ako „Metodický pokyn CKO č. 12“);</w:t>
      </w:r>
    </w:p>
    <w:p w:rsidR="00800FBB" w:rsidRPr="00915763" w:rsidRDefault="00800FBB" w:rsidP="00800FBB">
      <w:pPr>
        <w:numPr>
          <w:ilvl w:val="0"/>
          <w:numId w:val="2"/>
        </w:numPr>
        <w:tabs>
          <w:tab w:val="clear" w:pos="720"/>
        </w:tabs>
        <w:spacing w:before="120" w:after="0" w:line="276" w:lineRule="auto"/>
        <w:ind w:left="426" w:hanging="357"/>
        <w:jc w:val="both"/>
        <w:rPr>
          <w:rFonts w:ascii="Times New Roman" w:hAnsi="Times New Roman" w:cs="Times New Roman"/>
        </w:rPr>
      </w:pPr>
      <w:r w:rsidRPr="00915763">
        <w:rPr>
          <w:rFonts w:ascii="Times New Roman" w:hAnsi="Times New Roman" w:cs="Times New Roman"/>
        </w:rPr>
        <w:t>Metodický pokyn CKO č. 13 k posudzovaniu konfliktu záujmov v procese verejného obstarávania;</w:t>
      </w:r>
    </w:p>
    <w:p w:rsidR="00800FBB" w:rsidRPr="00915763" w:rsidRDefault="00800FBB" w:rsidP="00800FBB">
      <w:pPr>
        <w:numPr>
          <w:ilvl w:val="0"/>
          <w:numId w:val="2"/>
        </w:numPr>
        <w:tabs>
          <w:tab w:val="clear" w:pos="720"/>
        </w:tabs>
        <w:spacing w:before="120" w:after="0" w:line="276" w:lineRule="auto"/>
        <w:ind w:left="426" w:hanging="426"/>
        <w:jc w:val="both"/>
        <w:rPr>
          <w:rFonts w:ascii="Times New Roman" w:hAnsi="Times New Roman" w:cs="Times New Roman"/>
        </w:rPr>
      </w:pPr>
      <w:r w:rsidRPr="00915763">
        <w:rPr>
          <w:rFonts w:ascii="Times New Roman" w:hAnsi="Times New Roman" w:cs="Times New Roman"/>
        </w:rPr>
        <w:t>Metodický pokyn CKO č. 14 k zadávaniu zákaziek v hodnote nad 15 000 EUR (ďalej ako „Metodický pokyn CKO č. 14“);</w:t>
      </w:r>
    </w:p>
    <w:p w:rsidR="00800FBB" w:rsidRPr="00915763" w:rsidRDefault="00800FBB" w:rsidP="00800FBB">
      <w:pPr>
        <w:numPr>
          <w:ilvl w:val="0"/>
          <w:numId w:val="2"/>
        </w:numPr>
        <w:tabs>
          <w:tab w:val="clear" w:pos="720"/>
        </w:tabs>
        <w:spacing w:before="120" w:after="0" w:line="276" w:lineRule="auto"/>
        <w:ind w:left="426" w:hanging="357"/>
        <w:jc w:val="both"/>
        <w:rPr>
          <w:rFonts w:ascii="Times New Roman" w:hAnsi="Times New Roman" w:cs="Times New Roman"/>
        </w:rPr>
      </w:pPr>
      <w:r w:rsidRPr="00915763">
        <w:rPr>
          <w:rFonts w:ascii="Times New Roman" w:hAnsi="Times New Roman" w:cs="Times New Roman"/>
        </w:rPr>
        <w:t>Metodický pokyn CKO č. 18 k overovaniu hospodárnosti výdavkov;</w:t>
      </w:r>
    </w:p>
    <w:p w:rsidR="00800FBB" w:rsidRPr="00915763" w:rsidRDefault="00800FBB" w:rsidP="00800FBB">
      <w:pPr>
        <w:numPr>
          <w:ilvl w:val="0"/>
          <w:numId w:val="2"/>
        </w:numPr>
        <w:tabs>
          <w:tab w:val="clear" w:pos="720"/>
        </w:tabs>
        <w:spacing w:before="120" w:after="0" w:line="276" w:lineRule="auto"/>
        <w:ind w:left="426" w:hanging="357"/>
        <w:jc w:val="both"/>
        <w:rPr>
          <w:rFonts w:ascii="Times New Roman" w:hAnsi="Times New Roman" w:cs="Times New Roman"/>
        </w:rPr>
      </w:pPr>
      <w:r w:rsidRPr="00915763">
        <w:rPr>
          <w:rFonts w:ascii="Times New Roman" w:hAnsi="Times New Roman" w:cs="Times New Roman"/>
        </w:rPr>
        <w:t>Metodický pokyn CKO č. 35 k spolupráci s Protimonopolným úradom SR v oblasti kontroly verejného obstarávania a k postupu RO pri zistení možného porušenia pravidiel ochrany hospodárskej súťaže alebo jej narušenia v rámci kontroly verejného obstarávania;</w:t>
      </w:r>
    </w:p>
    <w:p w:rsidR="00800FBB" w:rsidRPr="00915763" w:rsidRDefault="00800FBB" w:rsidP="00800FBB">
      <w:pPr>
        <w:numPr>
          <w:ilvl w:val="0"/>
          <w:numId w:val="2"/>
        </w:numPr>
        <w:tabs>
          <w:tab w:val="clear" w:pos="720"/>
        </w:tabs>
        <w:spacing w:before="120" w:after="0" w:line="276" w:lineRule="auto"/>
        <w:ind w:left="426" w:hanging="357"/>
        <w:jc w:val="both"/>
        <w:rPr>
          <w:rFonts w:ascii="Times New Roman" w:hAnsi="Times New Roman" w:cs="Times New Roman"/>
        </w:rPr>
      </w:pPr>
      <w:r w:rsidRPr="00915763">
        <w:rPr>
          <w:rFonts w:ascii="Times New Roman" w:hAnsi="Times New Roman" w:cs="Times New Roman"/>
        </w:rPr>
        <w:t>Metodický pokyn CKO č. 36 ku kontrole zákaziek zadávaných na základe rámcovej dohody a v rámci dynamického nákupného systému</w:t>
      </w:r>
    </w:p>
    <w:p w:rsidR="00800FBB" w:rsidRPr="00915763" w:rsidRDefault="00800FBB" w:rsidP="00800FBB">
      <w:pPr>
        <w:numPr>
          <w:ilvl w:val="0"/>
          <w:numId w:val="2"/>
        </w:numPr>
        <w:tabs>
          <w:tab w:val="clear" w:pos="720"/>
        </w:tabs>
        <w:spacing w:before="120" w:after="0" w:line="276" w:lineRule="auto"/>
        <w:ind w:left="426" w:hanging="357"/>
        <w:jc w:val="both"/>
        <w:rPr>
          <w:rFonts w:ascii="Times New Roman" w:hAnsi="Times New Roman" w:cs="Times New Roman"/>
        </w:rPr>
      </w:pPr>
      <w:r w:rsidRPr="00915763">
        <w:rPr>
          <w:rFonts w:ascii="Times New Roman" w:hAnsi="Times New Roman" w:cs="Times New Roman"/>
        </w:rPr>
        <w:t>Metodika zadávania zákaziek: Úrad pre verejné obstarávanie</w:t>
      </w:r>
      <w:r w:rsidRPr="00915763">
        <w:rPr>
          <w:rStyle w:val="Odkaznapoznmkupodiarou"/>
          <w:rFonts w:ascii="Times New Roman" w:hAnsi="Times New Roman" w:cs="Times New Roman"/>
        </w:rPr>
        <w:footnoteReference w:id="2"/>
      </w:r>
      <w:r w:rsidRPr="00915763">
        <w:rPr>
          <w:rFonts w:ascii="Times New Roman" w:hAnsi="Times New Roman" w:cs="Times New Roman"/>
        </w:rPr>
        <w:t xml:space="preserve"> (aktuálna verzia)</w:t>
      </w:r>
    </w:p>
    <w:p w:rsidR="00800FBB" w:rsidRPr="00915763" w:rsidRDefault="00800FBB" w:rsidP="00800FBB">
      <w:pPr>
        <w:spacing w:before="120" w:after="0"/>
        <w:ind w:right="-144"/>
        <w:jc w:val="both"/>
        <w:rPr>
          <w:rStyle w:val="Hypertextovprepojenie"/>
          <w:rFonts w:ascii="Times New Roman" w:hAnsi="Times New Roman" w:cs="Times New Roman"/>
        </w:rPr>
      </w:pPr>
      <w:r w:rsidRPr="00915763">
        <w:rPr>
          <w:rFonts w:ascii="Times New Roman" w:hAnsi="Times New Roman" w:cs="Times New Roman"/>
        </w:rPr>
        <w:t xml:space="preserve">Metodické pokyny CKO sú zverejnené na webovom sídle CKO: </w:t>
      </w:r>
      <w:hyperlink r:id="rId8" w:history="1">
        <w:r w:rsidRPr="00915763">
          <w:rPr>
            <w:rStyle w:val="Hypertextovprepojenie"/>
            <w:rFonts w:ascii="Times New Roman" w:hAnsi="Times New Roman" w:cs="Times New Roman"/>
          </w:rPr>
          <w:t>http://www.partnerskadohoda.gov.sk/metodicke-pokyny-cko/</w:t>
        </w:r>
      </w:hyperlink>
      <w:r w:rsidRPr="00915763">
        <w:rPr>
          <w:rStyle w:val="Hypertextovprepojenie"/>
          <w:rFonts w:ascii="Times New Roman" w:hAnsi="Times New Roman" w:cs="Times New Roman"/>
        </w:rPr>
        <w:t>.</w:t>
      </w:r>
    </w:p>
    <w:p w:rsidR="00800FBB" w:rsidRPr="00915763" w:rsidRDefault="00800FBB" w:rsidP="00800FBB">
      <w:pPr>
        <w:spacing w:before="120" w:after="0"/>
        <w:ind w:left="-90"/>
        <w:jc w:val="both"/>
        <w:rPr>
          <w:rStyle w:val="Hypertextovprepojenie"/>
          <w:rFonts w:ascii="Times New Roman" w:hAnsi="Times New Roman" w:cs="Times New Roman"/>
        </w:rPr>
      </w:pPr>
    </w:p>
    <w:p w:rsidR="00800FBB" w:rsidRDefault="00800FBB" w:rsidP="00801AD3">
      <w:pPr>
        <w:jc w:val="both"/>
        <w:rPr>
          <w:rFonts w:ascii="Times New Roman" w:hAnsi="Times New Roman" w:cs="Times New Roman"/>
          <w:b/>
        </w:rPr>
      </w:pPr>
    </w:p>
    <w:p w:rsidR="007A519F" w:rsidRPr="00800FBB" w:rsidRDefault="005C306D" w:rsidP="00801AD3">
      <w:pPr>
        <w:jc w:val="both"/>
        <w:rPr>
          <w:rFonts w:ascii="Times New Roman" w:hAnsi="Times New Roman" w:cs="Times New Roman"/>
          <w:b/>
          <w:bCs/>
          <w:lang w:val="x-none"/>
        </w:rPr>
      </w:pPr>
      <w:r>
        <w:rPr>
          <w:rFonts w:ascii="Times New Roman" w:hAnsi="Times New Roman" w:cs="Times New Roman"/>
          <w:b/>
        </w:rPr>
        <w:t xml:space="preserve">2. </w:t>
      </w:r>
      <w:r w:rsidR="007A519F" w:rsidRPr="00915763">
        <w:rPr>
          <w:rFonts w:ascii="Times New Roman" w:hAnsi="Times New Roman" w:cs="Times New Roman"/>
          <w:b/>
        </w:rPr>
        <w:t xml:space="preserve">Do časti </w:t>
      </w:r>
      <w:bookmarkStart w:id="1" w:name="_Toc71812088"/>
      <w:r w:rsidR="00800FBB">
        <w:rPr>
          <w:rFonts w:ascii="Times New Roman" w:hAnsi="Times New Roman" w:cs="Times New Roman"/>
          <w:b/>
        </w:rPr>
        <w:t xml:space="preserve">2.1 </w:t>
      </w:r>
      <w:r w:rsidR="00800FBB" w:rsidRPr="00800FBB">
        <w:rPr>
          <w:rFonts w:ascii="Times New Roman" w:hAnsi="Times New Roman" w:cs="Times New Roman"/>
          <w:b/>
          <w:bCs/>
          <w:lang w:val="x-none"/>
        </w:rPr>
        <w:t>Všeobecné pravidlá</w:t>
      </w:r>
      <w:bookmarkEnd w:id="1"/>
      <w:r w:rsidR="00800FBB">
        <w:rPr>
          <w:rFonts w:ascii="Times New Roman" w:hAnsi="Times New Roman" w:cs="Times New Roman"/>
          <w:b/>
          <w:bCs/>
          <w:lang w:val="x-none"/>
        </w:rPr>
        <w:t xml:space="preserve"> </w:t>
      </w:r>
      <w:r w:rsidR="007A519F" w:rsidRPr="00915763">
        <w:rPr>
          <w:rFonts w:ascii="Times New Roman" w:hAnsi="Times New Roman" w:cs="Times New Roman"/>
          <w:b/>
        </w:rPr>
        <w:t>sa dopĺňa:</w:t>
      </w:r>
    </w:p>
    <w:p w:rsidR="007A519F" w:rsidRPr="00915763" w:rsidRDefault="007A519F" w:rsidP="00801AD3">
      <w:pPr>
        <w:autoSpaceDE w:val="0"/>
        <w:autoSpaceDN w:val="0"/>
        <w:adjustRightInd w:val="0"/>
        <w:spacing w:after="240"/>
        <w:jc w:val="both"/>
        <w:rPr>
          <w:rFonts w:ascii="Times New Roman" w:hAnsi="Times New Roman" w:cs="Times New Roman"/>
        </w:rPr>
      </w:pPr>
      <w:r w:rsidRPr="00915763">
        <w:rPr>
          <w:rFonts w:ascii="Times New Roman" w:hAnsi="Times New Roman" w:cs="Times New Roman"/>
        </w:rPr>
        <w:t>Okrem postupov uvedených v </w:t>
      </w:r>
      <w:r w:rsidR="005C306D">
        <w:rPr>
          <w:rFonts w:ascii="Times New Roman" w:hAnsi="Times New Roman" w:cs="Times New Roman"/>
        </w:rPr>
        <w:t>Jednotnej</w:t>
      </w:r>
      <w:r w:rsidR="005C306D" w:rsidRPr="00915763">
        <w:rPr>
          <w:rFonts w:ascii="Times New Roman" w:hAnsi="Times New Roman" w:cs="Times New Roman"/>
        </w:rPr>
        <w:t xml:space="preserve"> </w:t>
      </w:r>
      <w:r w:rsidRPr="00915763">
        <w:rPr>
          <w:rFonts w:ascii="Times New Roman" w:hAnsi="Times New Roman" w:cs="Times New Roman"/>
        </w:rPr>
        <w:t>príručke je pre žiadateľa a prijímateľa počas zadávania zákazky záväzné rešpektovať podmienky, postupy a pravidlá, ktoré sú uvedené najmä v nasledovných dokumentoch:</w:t>
      </w:r>
    </w:p>
    <w:p w:rsidR="007A519F" w:rsidRPr="00915763" w:rsidRDefault="007A519F" w:rsidP="00801AD3">
      <w:pPr>
        <w:numPr>
          <w:ilvl w:val="0"/>
          <w:numId w:val="1"/>
        </w:numPr>
        <w:autoSpaceDE w:val="0"/>
        <w:autoSpaceDN w:val="0"/>
        <w:adjustRightInd w:val="0"/>
        <w:spacing w:after="0" w:line="276" w:lineRule="auto"/>
        <w:jc w:val="both"/>
        <w:rPr>
          <w:rFonts w:ascii="Times New Roman" w:hAnsi="Times New Roman" w:cs="Times New Roman"/>
        </w:rPr>
      </w:pPr>
      <w:r w:rsidRPr="00915763">
        <w:rPr>
          <w:rFonts w:ascii="Times New Roman" w:hAnsi="Times New Roman" w:cs="Times New Roman"/>
        </w:rPr>
        <w:t xml:space="preserve">Výzva alebo Vyzvanie na predkladanie </w:t>
      </w:r>
      <w:proofErr w:type="spellStart"/>
      <w:r w:rsidRPr="00915763">
        <w:rPr>
          <w:rFonts w:ascii="Times New Roman" w:hAnsi="Times New Roman" w:cs="Times New Roman"/>
        </w:rPr>
        <w:t>ŽoNFP</w:t>
      </w:r>
      <w:proofErr w:type="spellEnd"/>
      <w:r w:rsidRPr="00915763">
        <w:rPr>
          <w:rFonts w:ascii="Times New Roman" w:hAnsi="Times New Roman" w:cs="Times New Roman"/>
        </w:rPr>
        <w:t xml:space="preserve"> vyhlásené/zverejnené RO alebo SO;</w:t>
      </w:r>
    </w:p>
    <w:p w:rsidR="007A519F" w:rsidRPr="00915763" w:rsidRDefault="007A519F" w:rsidP="00801AD3">
      <w:pPr>
        <w:numPr>
          <w:ilvl w:val="0"/>
          <w:numId w:val="1"/>
        </w:numPr>
        <w:autoSpaceDE w:val="0"/>
        <w:autoSpaceDN w:val="0"/>
        <w:adjustRightInd w:val="0"/>
        <w:spacing w:after="0" w:line="276" w:lineRule="auto"/>
        <w:jc w:val="both"/>
        <w:rPr>
          <w:rFonts w:ascii="Times New Roman" w:hAnsi="Times New Roman" w:cs="Times New Roman"/>
        </w:rPr>
      </w:pPr>
      <w:r w:rsidRPr="00915763">
        <w:rPr>
          <w:rFonts w:ascii="Times New Roman" w:hAnsi="Times New Roman" w:cs="Times New Roman"/>
        </w:rPr>
        <w:t xml:space="preserve">Zmluva o poskytnutí NFP uzavretá medzi prijímateľom a RO alebo SO OPII (najmä ustanovenia čl. 3 Všeobecných zmluvných podmienok); </w:t>
      </w:r>
    </w:p>
    <w:p w:rsidR="007A519F" w:rsidRPr="00915763" w:rsidRDefault="007A519F" w:rsidP="00801AD3">
      <w:pPr>
        <w:numPr>
          <w:ilvl w:val="0"/>
          <w:numId w:val="1"/>
        </w:numPr>
        <w:autoSpaceDE w:val="0"/>
        <w:autoSpaceDN w:val="0"/>
        <w:adjustRightInd w:val="0"/>
        <w:spacing w:after="0" w:line="276" w:lineRule="auto"/>
        <w:jc w:val="both"/>
        <w:rPr>
          <w:rFonts w:ascii="Times New Roman" w:hAnsi="Times New Roman" w:cs="Times New Roman"/>
        </w:rPr>
      </w:pPr>
      <w:r w:rsidRPr="00915763">
        <w:rPr>
          <w:rFonts w:ascii="Times New Roman" w:hAnsi="Times New Roman" w:cs="Times New Roman"/>
        </w:rPr>
        <w:t xml:space="preserve">Dohoda o grante CEF (v prípade projektov </w:t>
      </w:r>
      <w:r w:rsidRPr="00915763">
        <w:rPr>
          <w:rFonts w:ascii="Times New Roman" w:eastAsia="Times New Roman" w:hAnsi="Times New Roman" w:cs="Times New Roman"/>
        </w:rPr>
        <w:t xml:space="preserve">Nástroja na prepájanie Európy - </w:t>
      </w:r>
      <w:proofErr w:type="spellStart"/>
      <w:r w:rsidRPr="00915763">
        <w:rPr>
          <w:rFonts w:ascii="Times New Roman" w:eastAsia="Times New Roman" w:hAnsi="Times New Roman" w:cs="Times New Roman"/>
        </w:rPr>
        <w:t>Connecting</w:t>
      </w:r>
      <w:proofErr w:type="spellEnd"/>
      <w:r w:rsidRPr="00915763">
        <w:rPr>
          <w:rFonts w:ascii="Times New Roman" w:eastAsia="Times New Roman" w:hAnsi="Times New Roman" w:cs="Times New Roman"/>
        </w:rPr>
        <w:t xml:space="preserve"> </w:t>
      </w:r>
      <w:proofErr w:type="spellStart"/>
      <w:r w:rsidRPr="00915763">
        <w:rPr>
          <w:rFonts w:ascii="Times New Roman" w:eastAsia="Times New Roman" w:hAnsi="Times New Roman" w:cs="Times New Roman"/>
        </w:rPr>
        <w:t>Europe</w:t>
      </w:r>
      <w:proofErr w:type="spellEnd"/>
      <w:r w:rsidRPr="00915763">
        <w:rPr>
          <w:rFonts w:ascii="Times New Roman" w:eastAsia="Times New Roman" w:hAnsi="Times New Roman" w:cs="Times New Roman"/>
        </w:rPr>
        <w:t xml:space="preserve"> </w:t>
      </w:r>
      <w:proofErr w:type="spellStart"/>
      <w:r w:rsidRPr="00915763">
        <w:rPr>
          <w:rFonts w:ascii="Times New Roman" w:eastAsia="Times New Roman" w:hAnsi="Times New Roman" w:cs="Times New Roman"/>
        </w:rPr>
        <w:t>Facility</w:t>
      </w:r>
      <w:proofErr w:type="spellEnd"/>
      <w:r w:rsidRPr="00915763">
        <w:rPr>
          <w:rFonts w:ascii="Times New Roman" w:hAnsi="Times New Roman" w:cs="Times New Roman"/>
        </w:rPr>
        <w:t>)</w:t>
      </w:r>
    </w:p>
    <w:p w:rsidR="007A519F" w:rsidRPr="00915763" w:rsidRDefault="007A519F" w:rsidP="00801AD3">
      <w:pPr>
        <w:numPr>
          <w:ilvl w:val="0"/>
          <w:numId w:val="1"/>
        </w:numPr>
        <w:autoSpaceDE w:val="0"/>
        <w:autoSpaceDN w:val="0"/>
        <w:adjustRightInd w:val="0"/>
        <w:spacing w:after="0" w:line="276" w:lineRule="auto"/>
        <w:jc w:val="both"/>
        <w:rPr>
          <w:rFonts w:ascii="Times New Roman" w:hAnsi="Times New Roman" w:cs="Times New Roman"/>
        </w:rPr>
      </w:pPr>
      <w:r w:rsidRPr="00915763">
        <w:rPr>
          <w:rFonts w:ascii="Times New Roman" w:hAnsi="Times New Roman" w:cs="Times New Roman"/>
        </w:rPr>
        <w:lastRenderedPageBreak/>
        <w:t xml:space="preserve">Zmluva o implementácii projektu financovaného z prostriedkov CEF (v prípade projektov </w:t>
      </w:r>
      <w:r w:rsidRPr="00915763">
        <w:rPr>
          <w:rFonts w:ascii="Times New Roman" w:eastAsia="Times New Roman" w:hAnsi="Times New Roman" w:cs="Times New Roman"/>
        </w:rPr>
        <w:t xml:space="preserve">Nástroja na prepájanie Európy - </w:t>
      </w:r>
      <w:proofErr w:type="spellStart"/>
      <w:r w:rsidRPr="00915763">
        <w:rPr>
          <w:rFonts w:ascii="Times New Roman" w:eastAsia="Times New Roman" w:hAnsi="Times New Roman" w:cs="Times New Roman"/>
        </w:rPr>
        <w:t>Connecting</w:t>
      </w:r>
      <w:proofErr w:type="spellEnd"/>
      <w:r w:rsidRPr="00915763">
        <w:rPr>
          <w:rFonts w:ascii="Times New Roman" w:eastAsia="Times New Roman" w:hAnsi="Times New Roman" w:cs="Times New Roman"/>
        </w:rPr>
        <w:t xml:space="preserve"> </w:t>
      </w:r>
      <w:proofErr w:type="spellStart"/>
      <w:r w:rsidRPr="00915763">
        <w:rPr>
          <w:rFonts w:ascii="Times New Roman" w:eastAsia="Times New Roman" w:hAnsi="Times New Roman" w:cs="Times New Roman"/>
        </w:rPr>
        <w:t>Europe</w:t>
      </w:r>
      <w:proofErr w:type="spellEnd"/>
      <w:r w:rsidRPr="00915763">
        <w:rPr>
          <w:rFonts w:ascii="Times New Roman" w:eastAsia="Times New Roman" w:hAnsi="Times New Roman" w:cs="Times New Roman"/>
        </w:rPr>
        <w:t xml:space="preserve"> </w:t>
      </w:r>
      <w:proofErr w:type="spellStart"/>
      <w:r w:rsidRPr="00915763">
        <w:rPr>
          <w:rFonts w:ascii="Times New Roman" w:eastAsia="Times New Roman" w:hAnsi="Times New Roman" w:cs="Times New Roman"/>
        </w:rPr>
        <w:t>Facility</w:t>
      </w:r>
      <w:proofErr w:type="spellEnd"/>
      <w:r w:rsidRPr="00915763">
        <w:rPr>
          <w:rFonts w:ascii="Times New Roman" w:hAnsi="Times New Roman" w:cs="Times New Roman"/>
        </w:rPr>
        <w:t>)</w:t>
      </w:r>
    </w:p>
    <w:p w:rsidR="007A519F" w:rsidRPr="00915763" w:rsidRDefault="007A519F" w:rsidP="00801AD3">
      <w:pPr>
        <w:numPr>
          <w:ilvl w:val="0"/>
          <w:numId w:val="1"/>
        </w:numPr>
        <w:autoSpaceDE w:val="0"/>
        <w:autoSpaceDN w:val="0"/>
        <w:adjustRightInd w:val="0"/>
        <w:spacing w:after="0" w:line="276" w:lineRule="auto"/>
        <w:jc w:val="both"/>
        <w:rPr>
          <w:rFonts w:ascii="Times New Roman" w:hAnsi="Times New Roman" w:cs="Times New Roman"/>
        </w:rPr>
      </w:pPr>
      <w:r w:rsidRPr="00915763">
        <w:rPr>
          <w:rFonts w:ascii="Times New Roman" w:hAnsi="Times New Roman" w:cs="Times New Roman"/>
        </w:rPr>
        <w:t>Schválená Žiadosť o nenávratný finančný príspevok;</w:t>
      </w:r>
    </w:p>
    <w:p w:rsidR="007A519F" w:rsidRPr="00915763" w:rsidRDefault="007A519F" w:rsidP="00801AD3">
      <w:pPr>
        <w:numPr>
          <w:ilvl w:val="0"/>
          <w:numId w:val="1"/>
        </w:numPr>
        <w:autoSpaceDE w:val="0"/>
        <w:autoSpaceDN w:val="0"/>
        <w:adjustRightInd w:val="0"/>
        <w:spacing w:after="0" w:line="276" w:lineRule="auto"/>
        <w:jc w:val="both"/>
        <w:rPr>
          <w:rFonts w:ascii="Times New Roman" w:hAnsi="Times New Roman" w:cs="Times New Roman"/>
        </w:rPr>
      </w:pPr>
      <w:r w:rsidRPr="00915763">
        <w:rPr>
          <w:rFonts w:ascii="Times New Roman" w:hAnsi="Times New Roman" w:cs="Times New Roman"/>
        </w:rPr>
        <w:t>Usmernenia a metodické pokyny RO;</w:t>
      </w:r>
    </w:p>
    <w:p w:rsidR="007A519F" w:rsidRPr="00915763" w:rsidRDefault="007A519F" w:rsidP="00801AD3">
      <w:pPr>
        <w:numPr>
          <w:ilvl w:val="0"/>
          <w:numId w:val="1"/>
        </w:numPr>
        <w:autoSpaceDE w:val="0"/>
        <w:autoSpaceDN w:val="0"/>
        <w:adjustRightInd w:val="0"/>
        <w:spacing w:after="0" w:line="276" w:lineRule="auto"/>
        <w:jc w:val="both"/>
        <w:rPr>
          <w:rFonts w:ascii="Times New Roman" w:hAnsi="Times New Roman" w:cs="Times New Roman"/>
        </w:rPr>
      </w:pPr>
      <w:r w:rsidRPr="00915763">
        <w:rPr>
          <w:rFonts w:ascii="Times New Roman" w:hAnsi="Times New Roman" w:cs="Times New Roman"/>
        </w:rPr>
        <w:t xml:space="preserve">Systém riadenia európskych štrukturálnych a investičných fondov na programové obdobie 2014 – 2020; </w:t>
      </w:r>
    </w:p>
    <w:p w:rsidR="007A519F" w:rsidRPr="00915763" w:rsidRDefault="007A519F" w:rsidP="00801AD3">
      <w:pPr>
        <w:numPr>
          <w:ilvl w:val="0"/>
          <w:numId w:val="1"/>
        </w:numPr>
        <w:autoSpaceDE w:val="0"/>
        <w:autoSpaceDN w:val="0"/>
        <w:adjustRightInd w:val="0"/>
        <w:spacing w:after="0" w:line="276" w:lineRule="auto"/>
        <w:jc w:val="both"/>
        <w:rPr>
          <w:rFonts w:ascii="Times New Roman" w:hAnsi="Times New Roman" w:cs="Times New Roman"/>
        </w:rPr>
      </w:pPr>
      <w:r w:rsidRPr="00915763">
        <w:rPr>
          <w:rFonts w:ascii="Times New Roman" w:hAnsi="Times New Roman" w:cs="Times New Roman"/>
        </w:rPr>
        <w:t>Metodické pokyny a výklady Centrálneho koordinačného orgánu, na ktoré sa príručka odvoláva - najmä metodické pokyny CKO č. 5, 12, 13, 14, 18, 35 a 36 uvedené v podkapitole 1.3 tejto príručky;</w:t>
      </w:r>
    </w:p>
    <w:p w:rsidR="00030646" w:rsidRDefault="007A519F" w:rsidP="00801AD3">
      <w:pPr>
        <w:numPr>
          <w:ilvl w:val="0"/>
          <w:numId w:val="1"/>
        </w:numPr>
        <w:autoSpaceDE w:val="0"/>
        <w:autoSpaceDN w:val="0"/>
        <w:adjustRightInd w:val="0"/>
        <w:spacing w:after="240" w:line="276" w:lineRule="auto"/>
        <w:jc w:val="both"/>
        <w:rPr>
          <w:rFonts w:ascii="Times New Roman" w:hAnsi="Times New Roman" w:cs="Times New Roman"/>
        </w:rPr>
      </w:pPr>
      <w:r w:rsidRPr="00915763">
        <w:rPr>
          <w:rFonts w:ascii="Times New Roman" w:hAnsi="Times New Roman" w:cs="Times New Roman"/>
        </w:rPr>
        <w:t xml:space="preserve">Rozhodnutia a metodické usmernenia Úradu pre verejné obstarávanie (zverejnené na webovom sídle úradu </w:t>
      </w:r>
      <w:hyperlink r:id="rId9" w:history="1">
        <w:r w:rsidRPr="00915763">
          <w:rPr>
            <w:rStyle w:val="Hypertextovprepojenie"/>
            <w:rFonts w:ascii="Times New Roman" w:hAnsi="Times New Roman" w:cs="Times New Roman"/>
          </w:rPr>
          <w:t>www.uvo.gov.sk</w:t>
        </w:r>
      </w:hyperlink>
      <w:r w:rsidRPr="00915763">
        <w:rPr>
          <w:rFonts w:ascii="Times New Roman" w:hAnsi="Times New Roman" w:cs="Times New Roman"/>
        </w:rPr>
        <w:t>).</w:t>
      </w:r>
    </w:p>
    <w:p w:rsidR="002D734A" w:rsidRDefault="002D734A" w:rsidP="00DB408B">
      <w:pPr>
        <w:jc w:val="both"/>
        <w:rPr>
          <w:b/>
          <w:bCs/>
          <w:lang w:val="x-none"/>
        </w:rPr>
      </w:pPr>
    </w:p>
    <w:p w:rsidR="00FD0ABA" w:rsidRPr="00DB408B" w:rsidRDefault="00FD0ABA" w:rsidP="00DB408B">
      <w:pPr>
        <w:jc w:val="both"/>
        <w:rPr>
          <w:rFonts w:ascii="Times New Roman" w:hAnsi="Times New Roman" w:cs="Times New Roman"/>
          <w:b/>
          <w:bCs/>
        </w:rPr>
      </w:pPr>
      <w:r w:rsidRPr="00DB408B">
        <w:rPr>
          <w:rFonts w:ascii="Times New Roman" w:hAnsi="Times New Roman" w:cs="Times New Roman"/>
          <w:b/>
          <w:bCs/>
          <w:lang w:val="x-none"/>
        </w:rPr>
        <w:t>3. Do časti 2.1 Všeobecné pravidlá sa dopĺňajú niektoré základné pojmy</w:t>
      </w:r>
      <w:r w:rsidR="00EC182A">
        <w:rPr>
          <w:rFonts w:ascii="Times New Roman" w:hAnsi="Times New Roman" w:cs="Times New Roman"/>
          <w:b/>
          <w:bCs/>
        </w:rPr>
        <w:t>:</w:t>
      </w:r>
    </w:p>
    <w:p w:rsidR="00FD0ABA" w:rsidRPr="00DB408B" w:rsidRDefault="00FD0ABA" w:rsidP="00DB408B">
      <w:pPr>
        <w:pStyle w:val="Default"/>
        <w:spacing w:before="120" w:line="276" w:lineRule="auto"/>
        <w:jc w:val="both"/>
        <w:rPr>
          <w:sz w:val="22"/>
          <w:szCs w:val="22"/>
        </w:rPr>
      </w:pPr>
      <w:r w:rsidRPr="00DB408B">
        <w:rPr>
          <w:sz w:val="22"/>
          <w:szCs w:val="22"/>
        </w:rPr>
        <w:t xml:space="preserve">RO v súvislosti s možným dopadom na povinnosti vyplývajúce zo Zmluvy o poskytnutí NFP odporúča, aby žiadateľ/prijímateľ začal VO na výber dodávateľa/zhotoviteľa </w:t>
      </w:r>
      <w:r w:rsidRPr="00DB408B">
        <w:rPr>
          <w:color w:val="auto"/>
          <w:sz w:val="22"/>
          <w:szCs w:val="22"/>
        </w:rPr>
        <w:t>projektu najneskôr do 3 mesiacov od nadobudnutia účinnosti Zmluvy o poskytnutí NFP alebo do 3 mesiacov od zrušenia predchádzajúceho VO alebo do 3 mesiacov od ukončenia zmluvy s predchádzajúcim dodávateľom/zhotoviteľom alebo do 3 mesiacov od doručenia správy z kontroly VO od RO vzťahujúcej sa k bezprostredne predchádzajúcemu VO.</w:t>
      </w:r>
    </w:p>
    <w:p w:rsidR="00FD0ABA" w:rsidRPr="00DB408B" w:rsidRDefault="00FD0ABA" w:rsidP="00FD0ABA">
      <w:pPr>
        <w:pStyle w:val="Default"/>
        <w:spacing w:before="120" w:line="276" w:lineRule="auto"/>
        <w:ind w:left="567" w:hanging="567"/>
        <w:jc w:val="both"/>
        <w:rPr>
          <w:sz w:val="22"/>
          <w:szCs w:val="22"/>
        </w:rPr>
      </w:pPr>
      <w:r w:rsidRPr="00DB408B">
        <w:rPr>
          <w:sz w:val="22"/>
          <w:szCs w:val="22"/>
        </w:rPr>
        <w:tab/>
        <w:t>Začatím VO sa rozumie:</w:t>
      </w:r>
    </w:p>
    <w:p w:rsidR="00FD0ABA" w:rsidRPr="00DB408B" w:rsidRDefault="00FD0ABA" w:rsidP="00FD0ABA">
      <w:pPr>
        <w:pStyle w:val="Default"/>
        <w:numPr>
          <w:ilvl w:val="0"/>
          <w:numId w:val="7"/>
        </w:numPr>
        <w:spacing w:before="120" w:line="276" w:lineRule="auto"/>
        <w:jc w:val="both"/>
        <w:rPr>
          <w:sz w:val="22"/>
          <w:szCs w:val="22"/>
        </w:rPr>
      </w:pPr>
      <w:r w:rsidRPr="00DB408B">
        <w:rPr>
          <w:sz w:val="22"/>
          <w:szCs w:val="22"/>
        </w:rPr>
        <w:t xml:space="preserve">odoslanie príslušného oznámenia/oznámení používaných vo </w:t>
      </w:r>
      <w:proofErr w:type="spellStart"/>
      <w:r w:rsidRPr="00DB408B">
        <w:rPr>
          <w:sz w:val="22"/>
          <w:szCs w:val="22"/>
        </w:rPr>
        <w:t>VO</w:t>
      </w:r>
      <w:proofErr w:type="spellEnd"/>
      <w:r w:rsidRPr="00DB408B">
        <w:rPr>
          <w:sz w:val="22"/>
          <w:szCs w:val="22"/>
        </w:rPr>
        <w:t xml:space="preserve"> na zverejnenie do vestníka publikačného úradu EÚ a/alebo vestníka ÚVO (oznámenie o vyhlásení VO, výzva na predkladanie ponúk resp. ich ekvivalent),</w:t>
      </w:r>
    </w:p>
    <w:p w:rsidR="00FD0ABA" w:rsidRPr="00DB408B" w:rsidRDefault="00FD0ABA" w:rsidP="00DB408B">
      <w:pPr>
        <w:pStyle w:val="Default"/>
        <w:numPr>
          <w:ilvl w:val="0"/>
          <w:numId w:val="7"/>
        </w:numPr>
        <w:spacing w:before="120" w:line="276" w:lineRule="auto"/>
        <w:jc w:val="both"/>
        <w:rPr>
          <w:sz w:val="22"/>
          <w:szCs w:val="22"/>
        </w:rPr>
      </w:pPr>
      <w:r w:rsidRPr="00DB408B">
        <w:rPr>
          <w:sz w:val="22"/>
          <w:szCs w:val="22"/>
        </w:rPr>
        <w:t>odoslanie výzvy na súťaž/oslovenie potenciálnych záujemcov v rámci  zákaziek s nízkymi hodnotami podľa § 117 ZVO,</w:t>
      </w:r>
    </w:p>
    <w:p w:rsidR="00FD0ABA" w:rsidRPr="00DB408B" w:rsidRDefault="00FD0ABA" w:rsidP="00DB408B">
      <w:pPr>
        <w:pStyle w:val="Default"/>
        <w:numPr>
          <w:ilvl w:val="0"/>
          <w:numId w:val="7"/>
        </w:numPr>
        <w:spacing w:before="120" w:line="276" w:lineRule="auto"/>
        <w:jc w:val="both"/>
      </w:pPr>
      <w:r w:rsidRPr="00DB408B">
        <w:rPr>
          <w:sz w:val="22"/>
          <w:szCs w:val="22"/>
        </w:rPr>
        <w:t>odoslanie výzvy na súťaž, resp. jej ekvivalentu pri zadávaní zákaziek, na ktoré sa ZVO nevzťahuje.</w:t>
      </w:r>
    </w:p>
    <w:p w:rsidR="00FD0ABA" w:rsidRDefault="00FD0ABA" w:rsidP="00DB408B">
      <w:pPr>
        <w:pStyle w:val="Default"/>
        <w:rPr>
          <w:rFonts w:ascii="Calibri" w:hAnsi="Calibri" w:cs="Calibri"/>
          <w:sz w:val="20"/>
          <w:szCs w:val="20"/>
        </w:rPr>
      </w:pPr>
    </w:p>
    <w:p w:rsidR="00800FBB" w:rsidRDefault="00800FBB" w:rsidP="00DB408B">
      <w:pPr>
        <w:pStyle w:val="Default"/>
      </w:pPr>
    </w:p>
    <w:p w:rsidR="00800FBB" w:rsidRPr="00800FBB" w:rsidRDefault="00FD0ABA" w:rsidP="00800FBB">
      <w:pPr>
        <w:jc w:val="both"/>
        <w:rPr>
          <w:rFonts w:ascii="Times New Roman" w:hAnsi="Times New Roman" w:cs="Times New Roman"/>
          <w:b/>
          <w:bCs/>
          <w:lang w:val="x-none"/>
        </w:rPr>
      </w:pPr>
      <w:r>
        <w:rPr>
          <w:rFonts w:ascii="Times New Roman" w:hAnsi="Times New Roman" w:cs="Times New Roman"/>
          <w:b/>
        </w:rPr>
        <w:t>4</w:t>
      </w:r>
      <w:r w:rsidR="000F67BC">
        <w:rPr>
          <w:rFonts w:ascii="Times New Roman" w:hAnsi="Times New Roman" w:cs="Times New Roman"/>
          <w:b/>
        </w:rPr>
        <w:t xml:space="preserve">. </w:t>
      </w:r>
      <w:r w:rsidR="00800FBB" w:rsidRPr="00915763">
        <w:rPr>
          <w:rFonts w:ascii="Times New Roman" w:hAnsi="Times New Roman" w:cs="Times New Roman"/>
          <w:b/>
        </w:rPr>
        <w:t xml:space="preserve">Do časti </w:t>
      </w:r>
      <w:r w:rsidR="00800FBB">
        <w:rPr>
          <w:rFonts w:ascii="Times New Roman" w:hAnsi="Times New Roman" w:cs="Times New Roman"/>
          <w:b/>
        </w:rPr>
        <w:t xml:space="preserve">2.1 </w:t>
      </w:r>
      <w:r w:rsidR="00800FBB" w:rsidRPr="00800FBB">
        <w:rPr>
          <w:rFonts w:ascii="Times New Roman" w:hAnsi="Times New Roman" w:cs="Times New Roman"/>
          <w:b/>
          <w:bCs/>
          <w:lang w:val="x-none"/>
        </w:rPr>
        <w:t>Všeobecné pravidlá</w:t>
      </w:r>
      <w:r w:rsidR="00800FBB">
        <w:rPr>
          <w:rFonts w:ascii="Times New Roman" w:hAnsi="Times New Roman" w:cs="Times New Roman"/>
          <w:b/>
          <w:bCs/>
          <w:lang w:val="x-none"/>
        </w:rPr>
        <w:t xml:space="preserve"> </w:t>
      </w:r>
      <w:r w:rsidR="00800FBB" w:rsidRPr="00915763">
        <w:rPr>
          <w:rFonts w:ascii="Times New Roman" w:hAnsi="Times New Roman" w:cs="Times New Roman"/>
          <w:b/>
        </w:rPr>
        <w:t>sa dopĺňa</w:t>
      </w:r>
      <w:r w:rsidR="00800FBB">
        <w:rPr>
          <w:rFonts w:ascii="Times New Roman" w:hAnsi="Times New Roman" w:cs="Times New Roman"/>
          <w:b/>
        </w:rPr>
        <w:t>jú niektoré základné pojmy</w:t>
      </w:r>
      <w:r w:rsidR="00800FBB" w:rsidRPr="00915763">
        <w:rPr>
          <w:rFonts w:ascii="Times New Roman" w:hAnsi="Times New Roman" w:cs="Times New Roman"/>
          <w:b/>
        </w:rPr>
        <w:t>:</w:t>
      </w:r>
    </w:p>
    <w:p w:rsidR="00800FBB" w:rsidRPr="00D31CEF" w:rsidRDefault="00800FBB" w:rsidP="00800FBB">
      <w:pPr>
        <w:autoSpaceDE w:val="0"/>
        <w:autoSpaceDN w:val="0"/>
        <w:adjustRightInd w:val="0"/>
        <w:spacing w:after="240" w:line="276" w:lineRule="auto"/>
        <w:jc w:val="both"/>
        <w:rPr>
          <w:rFonts w:ascii="Times New Roman" w:hAnsi="Times New Roman" w:cs="Times New Roman"/>
        </w:rPr>
      </w:pPr>
      <w:r w:rsidRPr="00D31CEF">
        <w:rPr>
          <w:rFonts w:ascii="Times New Roman" w:hAnsi="Times New Roman" w:cs="Times New Roman"/>
          <w:b/>
        </w:rPr>
        <w:t xml:space="preserve">Riadiacim orgánom pre Operačný program Integrovaná infraštruktúra </w:t>
      </w:r>
      <w:r w:rsidRPr="00D31CEF">
        <w:rPr>
          <w:rFonts w:ascii="Times New Roman" w:hAnsi="Times New Roman" w:cs="Times New Roman"/>
        </w:rPr>
        <w:t xml:space="preserve">(ďalej ako „RO“)  je Ministerstvo dopravy a výstavby Slovenskej republiky. Pre účely tejto príručky sa pri projektoch financovaných z Nástroja na prepájanie Európy (CEF) bude pojmom „RO“ označovať „MDV SR“ v zmysle Manuálu pre riadenie a implementáciu projektov financovaných z CEF. </w:t>
      </w:r>
    </w:p>
    <w:p w:rsidR="00800FBB" w:rsidRPr="00D31CEF" w:rsidRDefault="00800FBB" w:rsidP="00800FBB">
      <w:pPr>
        <w:autoSpaceDE w:val="0"/>
        <w:autoSpaceDN w:val="0"/>
        <w:adjustRightInd w:val="0"/>
        <w:spacing w:after="240" w:line="276" w:lineRule="auto"/>
        <w:jc w:val="both"/>
        <w:rPr>
          <w:rFonts w:ascii="Times New Roman" w:hAnsi="Times New Roman" w:cs="Times New Roman"/>
          <w:b/>
        </w:rPr>
      </w:pPr>
      <w:r w:rsidRPr="00D31CEF">
        <w:rPr>
          <w:rFonts w:ascii="Times New Roman" w:hAnsi="Times New Roman" w:cs="Times New Roman"/>
          <w:b/>
        </w:rPr>
        <w:t xml:space="preserve">Prijímateľ/žiadateľ </w:t>
      </w:r>
      <w:r w:rsidRPr="00D31CEF">
        <w:rPr>
          <w:rFonts w:ascii="Times New Roman" w:hAnsi="Times New Roman" w:cs="Times New Roman"/>
        </w:rPr>
        <w:t xml:space="preserve">je určený pre jednotlivé prioritné osi/špecifické ciele v OPII a na základe schváleného zoznamu projektov OPII. </w:t>
      </w:r>
      <w:r w:rsidRPr="00D31CEF">
        <w:rPr>
          <w:rFonts w:ascii="Times New Roman" w:hAnsi="Times New Roman" w:cs="Times New Roman"/>
          <w:b/>
        </w:rPr>
        <w:t xml:space="preserve">Žiadateľ je </w:t>
      </w:r>
      <w:r w:rsidRPr="00D31CEF">
        <w:rPr>
          <w:rFonts w:ascii="Times New Roman" w:hAnsi="Times New Roman" w:cs="Times New Roman"/>
        </w:rPr>
        <w:t xml:space="preserve">osoba, ktorá žiada o poskytnutie nenávratného finančného príspevku do momentu uzavretia zmluvy o poskytnutí nenávratného finančného príspevku s riadiacim orgánom resp. do momentu vydania rozhodnutia riadiaceho orgánu o schválení žiadosti o nenávratný finančný príspevok, kedy sa s žiadateľa stáva </w:t>
      </w:r>
      <w:r w:rsidRPr="00D31CEF">
        <w:rPr>
          <w:rFonts w:ascii="Times New Roman" w:hAnsi="Times New Roman" w:cs="Times New Roman"/>
          <w:b/>
        </w:rPr>
        <w:t xml:space="preserve">prijímateľ. </w:t>
      </w:r>
    </w:p>
    <w:p w:rsidR="00800FBB" w:rsidRPr="00D31CEF" w:rsidRDefault="00800FBB" w:rsidP="00800FBB">
      <w:pPr>
        <w:autoSpaceDE w:val="0"/>
        <w:autoSpaceDN w:val="0"/>
        <w:adjustRightInd w:val="0"/>
        <w:spacing w:after="240" w:line="276" w:lineRule="auto"/>
        <w:jc w:val="both"/>
        <w:rPr>
          <w:rFonts w:ascii="Times New Roman" w:hAnsi="Times New Roman" w:cs="Times New Roman"/>
        </w:rPr>
      </w:pPr>
      <w:r w:rsidRPr="00D31CEF">
        <w:rPr>
          <w:rFonts w:ascii="Times New Roman" w:hAnsi="Times New Roman" w:cs="Times New Roman"/>
        </w:rPr>
        <w:t>Pre účely t</w:t>
      </w:r>
      <w:r w:rsidR="000F67BC">
        <w:rPr>
          <w:rFonts w:ascii="Times New Roman" w:hAnsi="Times New Roman" w:cs="Times New Roman"/>
        </w:rPr>
        <w:t>ohto Usmernenia</w:t>
      </w:r>
      <w:r w:rsidRPr="00D31CEF">
        <w:rPr>
          <w:rFonts w:ascii="Times New Roman" w:hAnsi="Times New Roman" w:cs="Times New Roman"/>
        </w:rPr>
        <w:t xml:space="preserve"> sa pri projektoch financovaných z Nástroja na prepájanie Európy (CEF) bude pojmom „žiadateľ/prijímateľ“ označovať „príjemca“ alebo „implementačný subjekt“ v zmysle Manuálu pre riadenie a implementáciu projektov financovaných z CEF. </w:t>
      </w:r>
    </w:p>
    <w:p w:rsidR="00FE10D8" w:rsidRDefault="00FE10D8" w:rsidP="00801AD3">
      <w:pPr>
        <w:jc w:val="both"/>
        <w:rPr>
          <w:rFonts w:ascii="Times New Roman" w:hAnsi="Times New Roman" w:cs="Times New Roman"/>
          <w:b/>
        </w:rPr>
      </w:pPr>
    </w:p>
    <w:p w:rsidR="00FE10D8" w:rsidRDefault="00FE10D8" w:rsidP="00801AD3">
      <w:pPr>
        <w:jc w:val="both"/>
        <w:rPr>
          <w:rFonts w:ascii="Times New Roman" w:hAnsi="Times New Roman" w:cs="Times New Roman"/>
          <w:b/>
        </w:rPr>
      </w:pPr>
      <w:r>
        <w:rPr>
          <w:rFonts w:ascii="Times New Roman" w:hAnsi="Times New Roman" w:cs="Times New Roman"/>
          <w:b/>
        </w:rPr>
        <w:t>5. do časti 2.1.14 sa k bodu 3 dopĺňajú odrážky</w:t>
      </w:r>
      <w:r w:rsidR="00EC182A">
        <w:rPr>
          <w:rFonts w:ascii="Times New Roman" w:hAnsi="Times New Roman" w:cs="Times New Roman"/>
          <w:b/>
        </w:rPr>
        <w:t>:</w:t>
      </w:r>
    </w:p>
    <w:p w:rsidR="00FE10D8" w:rsidRPr="00DB408B" w:rsidRDefault="00FE10D8" w:rsidP="00DB408B">
      <w:pPr>
        <w:pStyle w:val="Default"/>
        <w:numPr>
          <w:ilvl w:val="0"/>
          <w:numId w:val="8"/>
        </w:numPr>
        <w:spacing w:before="120" w:after="120" w:line="276" w:lineRule="auto"/>
        <w:ind w:left="990" w:hanging="270"/>
        <w:jc w:val="both"/>
        <w:rPr>
          <w:sz w:val="22"/>
          <w:szCs w:val="22"/>
        </w:rPr>
      </w:pPr>
      <w:r w:rsidRPr="00DB408B">
        <w:rPr>
          <w:sz w:val="22"/>
          <w:szCs w:val="22"/>
        </w:rPr>
        <w:t>v prípade, že žiadateľ/prijímateľ je orgánom verejnej moci, je povinný bezodkladne po vypracovaní a následnom prevzatí diela od zhotoviteľa zverejniť vypracovanú štúdiu realizovateľnosti a/alebo analýzu CBA na ústrednom portáli verejnej správy Slovensko.sk.</w:t>
      </w:r>
      <w:r w:rsidRPr="00DB408B">
        <w:rPr>
          <w:rStyle w:val="Odkaznapoznmkupodiarou"/>
          <w:sz w:val="22"/>
          <w:szCs w:val="22"/>
        </w:rPr>
        <w:t xml:space="preserve"> </w:t>
      </w:r>
      <w:r w:rsidRPr="00DB408B">
        <w:rPr>
          <w:rStyle w:val="Odkaznapoznmkupodiarou"/>
          <w:sz w:val="22"/>
          <w:szCs w:val="22"/>
        </w:rPr>
        <w:footnoteReference w:id="3"/>
      </w:r>
      <w:r w:rsidRPr="00DB408B">
        <w:rPr>
          <w:sz w:val="22"/>
          <w:szCs w:val="22"/>
        </w:rPr>
        <w:t xml:space="preserve"> Povinnosť zverejniť všetky údaje sa nevzťahuje na údaje a skutočnosti, ktoré podliehajú ochrane duševného vlastníctva podľa osobitných predpisov.</w:t>
      </w:r>
    </w:p>
    <w:p w:rsidR="00FE10D8" w:rsidRPr="00DB408B" w:rsidRDefault="00FE10D8" w:rsidP="00DB408B">
      <w:pPr>
        <w:pStyle w:val="Default"/>
        <w:numPr>
          <w:ilvl w:val="0"/>
          <w:numId w:val="8"/>
        </w:numPr>
        <w:spacing w:before="120" w:after="120" w:line="276" w:lineRule="auto"/>
        <w:ind w:left="990" w:hanging="270"/>
        <w:jc w:val="both"/>
      </w:pPr>
      <w:r w:rsidRPr="00DB408B">
        <w:rPr>
          <w:sz w:val="22"/>
          <w:szCs w:val="22"/>
        </w:rPr>
        <w:t>v prípade, že žiadateľ/prijímateľ nie je orgánom verejnej moci, môže zverejniť štúdiu realizovateľnosti a/alebo analýzy CBA na svojej webovej stránke. Žiadateľ/prijímateľ zverejní kompletnú štúdiu realizovateľnosti a/alebo analýzu CBA a so všetkými príslušnými údajmi a prílohami.</w:t>
      </w:r>
    </w:p>
    <w:p w:rsidR="00FE10D8" w:rsidRDefault="00FE10D8" w:rsidP="00801AD3">
      <w:pPr>
        <w:jc w:val="both"/>
        <w:rPr>
          <w:rFonts w:ascii="Times New Roman" w:hAnsi="Times New Roman" w:cs="Times New Roman"/>
          <w:b/>
        </w:rPr>
      </w:pPr>
    </w:p>
    <w:p w:rsidR="00EE1BB8" w:rsidRPr="00915763" w:rsidRDefault="00F41E66" w:rsidP="00801AD3">
      <w:pPr>
        <w:jc w:val="both"/>
        <w:rPr>
          <w:rFonts w:ascii="Times New Roman" w:hAnsi="Times New Roman" w:cs="Times New Roman"/>
          <w:b/>
        </w:rPr>
      </w:pPr>
      <w:r>
        <w:rPr>
          <w:rFonts w:ascii="Times New Roman" w:hAnsi="Times New Roman" w:cs="Times New Roman"/>
          <w:b/>
        </w:rPr>
        <w:t>6</w:t>
      </w:r>
      <w:r w:rsidR="000F67BC">
        <w:rPr>
          <w:rFonts w:ascii="Times New Roman" w:hAnsi="Times New Roman" w:cs="Times New Roman"/>
          <w:b/>
        </w:rPr>
        <w:t xml:space="preserve">. </w:t>
      </w:r>
      <w:r w:rsidR="00EE1BB8" w:rsidRPr="00915763">
        <w:rPr>
          <w:rFonts w:ascii="Times New Roman" w:hAnsi="Times New Roman" w:cs="Times New Roman"/>
          <w:b/>
        </w:rPr>
        <w:t>Do časti 2.1.2.1. sa dopĺňa:</w:t>
      </w:r>
    </w:p>
    <w:p w:rsidR="00EE1BB8" w:rsidRPr="00915763" w:rsidRDefault="00EE1BB8" w:rsidP="00801AD3">
      <w:pPr>
        <w:jc w:val="both"/>
        <w:rPr>
          <w:rFonts w:ascii="Times New Roman" w:hAnsi="Times New Roman" w:cs="Times New Roman"/>
        </w:rPr>
      </w:pPr>
      <w:r w:rsidRPr="00915763">
        <w:rPr>
          <w:rFonts w:ascii="Times New Roman" w:hAnsi="Times New Roman" w:cs="Times New Roman"/>
        </w:rPr>
        <w:t>Upozornenie:</w:t>
      </w:r>
    </w:p>
    <w:p w:rsidR="00EE1BB8" w:rsidRPr="00915763" w:rsidRDefault="00EE1BB8" w:rsidP="00801AD3">
      <w:pPr>
        <w:jc w:val="both"/>
        <w:rPr>
          <w:rFonts w:ascii="Times New Roman" w:hAnsi="Times New Roman" w:cs="Times New Roman"/>
        </w:rPr>
      </w:pPr>
      <w:r w:rsidRPr="00915763">
        <w:rPr>
          <w:rFonts w:ascii="Times New Roman" w:hAnsi="Times New Roman" w:cs="Times New Roman"/>
        </w:rPr>
        <w:t xml:space="preserve">V zmysle usmernenia ÚVO nesmie byť výška rezervy na nepredvídateľné výdavky vzatá do úvahy pri určovaní výšky zábezpeky a rovnako nesmie byť vzatá do úvahy ani pri určení podmienok účasti týkajúcich sa finančného a ekonomického postavenia a technickej alebo odbornej spôsobilosti.  </w:t>
      </w:r>
    </w:p>
    <w:p w:rsidR="00EE1BB8" w:rsidRPr="00915763" w:rsidRDefault="00EE1BB8" w:rsidP="00801AD3">
      <w:pPr>
        <w:jc w:val="both"/>
        <w:rPr>
          <w:rFonts w:ascii="Times New Roman" w:hAnsi="Times New Roman" w:cs="Times New Roman"/>
        </w:rPr>
      </w:pPr>
      <w:r w:rsidRPr="00915763">
        <w:rPr>
          <w:rFonts w:ascii="Times New Roman" w:hAnsi="Times New Roman" w:cs="Times New Roman"/>
        </w:rPr>
        <w:t>RO z tohto dôvodu požaduje pri všetkých žiadateľoch/prijímateľoch, aby rezerva na nepredvídateľné výdavky nebola súčasťou zmluvy s úspešným uchádzačom.</w:t>
      </w:r>
    </w:p>
    <w:p w:rsidR="00801AD3" w:rsidRPr="00915763" w:rsidRDefault="00801AD3" w:rsidP="00801AD3">
      <w:pPr>
        <w:jc w:val="both"/>
        <w:rPr>
          <w:rFonts w:ascii="Times New Roman" w:hAnsi="Times New Roman" w:cs="Times New Roman"/>
        </w:rPr>
      </w:pPr>
    </w:p>
    <w:p w:rsidR="00801AD3" w:rsidRPr="00915763" w:rsidRDefault="00801AD3" w:rsidP="00801AD3">
      <w:pPr>
        <w:jc w:val="both"/>
        <w:rPr>
          <w:rFonts w:ascii="Times New Roman" w:hAnsi="Times New Roman" w:cs="Times New Roman"/>
        </w:rPr>
      </w:pPr>
      <w:r w:rsidRPr="00915763">
        <w:rPr>
          <w:rFonts w:ascii="Times New Roman" w:hAnsi="Times New Roman" w:cs="Times New Roman"/>
        </w:rPr>
        <w:t>Upozornenie:</w:t>
      </w:r>
    </w:p>
    <w:p w:rsidR="00801AD3" w:rsidRDefault="00801AD3" w:rsidP="00801AD3">
      <w:pPr>
        <w:jc w:val="both"/>
        <w:rPr>
          <w:rFonts w:ascii="Times New Roman" w:hAnsi="Times New Roman" w:cs="Times New Roman"/>
        </w:rPr>
      </w:pPr>
      <w:r w:rsidRPr="00915763">
        <w:rPr>
          <w:rFonts w:ascii="Times New Roman" w:hAnsi="Times New Roman" w:cs="Times New Roman"/>
        </w:rPr>
        <w:t>Prijímateľ/žiadateľ je povinný informovať RO o uplatnení akýchkoľvek revíznych postupov zo strany oprávnených osôb (žiadosť o nápravu/námietka), najneskôr do 5 pracovných dní od ich doručenia prijímateľovi/žiadateľovi.  Prijímateľ/žiadateľ je zároveň povinný v danej lehote doručiť kópie týchto dokumentov na RO (e-mailom alebo písomne).</w:t>
      </w:r>
    </w:p>
    <w:p w:rsidR="009C6741" w:rsidRDefault="009C6741" w:rsidP="00801AD3">
      <w:pPr>
        <w:jc w:val="both"/>
        <w:rPr>
          <w:rFonts w:ascii="Times New Roman" w:hAnsi="Times New Roman" w:cs="Times New Roman"/>
        </w:rPr>
      </w:pPr>
    </w:p>
    <w:p w:rsidR="002D734A" w:rsidRPr="00DB408B" w:rsidRDefault="00F41E66" w:rsidP="00801AD3">
      <w:pPr>
        <w:jc w:val="both"/>
        <w:rPr>
          <w:rFonts w:ascii="Times New Roman" w:hAnsi="Times New Roman" w:cs="Times New Roman"/>
          <w:b/>
        </w:rPr>
      </w:pPr>
      <w:r>
        <w:rPr>
          <w:rFonts w:ascii="Times New Roman" w:hAnsi="Times New Roman" w:cs="Times New Roman"/>
          <w:b/>
        </w:rPr>
        <w:t xml:space="preserve">7. </w:t>
      </w:r>
      <w:r w:rsidR="002D734A" w:rsidRPr="00DB408B">
        <w:rPr>
          <w:rFonts w:ascii="Times New Roman" w:hAnsi="Times New Roman" w:cs="Times New Roman"/>
          <w:b/>
        </w:rPr>
        <w:t>Do časti 2.1.12. sa dopĺňa</w:t>
      </w:r>
      <w:r w:rsidR="00EC182A">
        <w:rPr>
          <w:rFonts w:ascii="Times New Roman" w:hAnsi="Times New Roman" w:cs="Times New Roman"/>
          <w:b/>
        </w:rPr>
        <w:t>:</w:t>
      </w:r>
    </w:p>
    <w:p w:rsidR="002D734A" w:rsidRPr="002D734A" w:rsidRDefault="002D734A" w:rsidP="00801AD3">
      <w:pPr>
        <w:jc w:val="both"/>
        <w:rPr>
          <w:rFonts w:ascii="Times New Roman" w:hAnsi="Times New Roman" w:cs="Times New Roman"/>
        </w:rPr>
      </w:pPr>
      <w:r w:rsidRPr="00DB408B">
        <w:rPr>
          <w:rFonts w:ascii="Times New Roman" w:hAnsi="Times New Roman" w:cs="Times New Roman"/>
          <w:color w:val="000000"/>
        </w:rPr>
        <w:t>Ž</w:t>
      </w:r>
      <w:r w:rsidRPr="00DB408B">
        <w:rPr>
          <w:rFonts w:ascii="Times New Roman" w:hAnsi="Times New Roman" w:cs="Times New Roman"/>
        </w:rPr>
        <w:t xml:space="preserve">iadateľ/Prijímateľ </w:t>
      </w:r>
      <w:r w:rsidRPr="00DB408B">
        <w:rPr>
          <w:rFonts w:ascii="Times New Roman" w:hAnsi="Times New Roman" w:cs="Times New Roman"/>
          <w:b/>
        </w:rPr>
        <w:t>najneskôr 15 pracovných dní</w:t>
      </w:r>
      <w:r w:rsidRPr="00DB408B">
        <w:rPr>
          <w:rFonts w:ascii="Times New Roman" w:hAnsi="Times New Roman" w:cs="Times New Roman"/>
        </w:rPr>
        <w:t xml:space="preserve"> pred lehotou na otváranie ponúk požiada RO (ak RO túto požiadavku uvedie v správe z kontroly) o návrh členov komisie, ktorí budú zastupovať MDV SR. V prípade zadávania zákaziek na stavebné práce je možné, aby členom komisie bola aj osoba, ktorá bude vykonávať činnosť stavebného dozoru/autorského dozoru, ak je známa. Zástupca RO alebo ním poverená osoba sú oprávnení zúčastniť sa na vyhodnotení ponúk ako člen komisie bez práva hlasovať. Po nominovaní členov do komisie zo strany MDV SR je žiadateľ/prijímateľ oprávnený menovať komisiu.</w:t>
      </w:r>
    </w:p>
    <w:p w:rsidR="002D734A" w:rsidRDefault="002D734A" w:rsidP="00801AD3">
      <w:pPr>
        <w:jc w:val="both"/>
        <w:rPr>
          <w:rFonts w:ascii="Times New Roman" w:hAnsi="Times New Roman" w:cs="Times New Roman"/>
        </w:rPr>
      </w:pPr>
    </w:p>
    <w:p w:rsidR="009C6741" w:rsidRPr="009C6741" w:rsidRDefault="00F41E66" w:rsidP="00801AD3">
      <w:pPr>
        <w:jc w:val="both"/>
        <w:rPr>
          <w:rFonts w:ascii="Times New Roman" w:hAnsi="Times New Roman" w:cs="Times New Roman"/>
          <w:b/>
        </w:rPr>
      </w:pPr>
      <w:r>
        <w:rPr>
          <w:rFonts w:ascii="Times New Roman" w:hAnsi="Times New Roman" w:cs="Times New Roman"/>
          <w:b/>
        </w:rPr>
        <w:lastRenderedPageBreak/>
        <w:t>8</w:t>
      </w:r>
      <w:r w:rsidR="000F67BC">
        <w:rPr>
          <w:rFonts w:ascii="Times New Roman" w:hAnsi="Times New Roman" w:cs="Times New Roman"/>
          <w:b/>
        </w:rPr>
        <w:t xml:space="preserve">. </w:t>
      </w:r>
      <w:r w:rsidR="009C6741" w:rsidRPr="009C6741">
        <w:rPr>
          <w:rFonts w:ascii="Times New Roman" w:hAnsi="Times New Roman" w:cs="Times New Roman"/>
          <w:b/>
        </w:rPr>
        <w:t>Do časti 2.1.3 Oznámenia používané vo verejnom obstarávaní</w:t>
      </w:r>
      <w:r w:rsidR="00102159">
        <w:rPr>
          <w:rFonts w:ascii="Times New Roman" w:hAnsi="Times New Roman" w:cs="Times New Roman"/>
          <w:b/>
        </w:rPr>
        <w:t xml:space="preserve"> sa </w:t>
      </w:r>
      <w:r w:rsidR="00EB2061">
        <w:rPr>
          <w:rFonts w:ascii="Times New Roman" w:hAnsi="Times New Roman" w:cs="Times New Roman"/>
          <w:b/>
        </w:rPr>
        <w:t>dopĺňa</w:t>
      </w:r>
      <w:r w:rsidR="009C6741" w:rsidRPr="009C6741">
        <w:rPr>
          <w:rFonts w:ascii="Times New Roman" w:hAnsi="Times New Roman" w:cs="Times New Roman"/>
          <w:b/>
        </w:rPr>
        <w:t>:</w:t>
      </w:r>
    </w:p>
    <w:p w:rsidR="009C6741" w:rsidRPr="009C6741" w:rsidRDefault="009C6741" w:rsidP="009C6741">
      <w:pPr>
        <w:pStyle w:val="Odsekzoznamu"/>
        <w:autoSpaceDE w:val="0"/>
        <w:autoSpaceDN w:val="0"/>
        <w:adjustRightInd w:val="0"/>
        <w:spacing w:before="60" w:line="276" w:lineRule="auto"/>
        <w:ind w:left="0"/>
        <w:contextualSpacing w:val="0"/>
        <w:jc w:val="both"/>
        <w:rPr>
          <w:i/>
          <w:color w:val="000000"/>
          <w:sz w:val="22"/>
          <w:szCs w:val="22"/>
        </w:rPr>
      </w:pPr>
      <w:r w:rsidRPr="009C6741">
        <w:rPr>
          <w:i/>
          <w:color w:val="000000"/>
          <w:sz w:val="22"/>
          <w:szCs w:val="22"/>
        </w:rPr>
        <w:t>Upozornenie:</w:t>
      </w:r>
    </w:p>
    <w:p w:rsidR="009C6741" w:rsidRDefault="009C6741" w:rsidP="009C6741">
      <w:pPr>
        <w:jc w:val="both"/>
        <w:rPr>
          <w:rFonts w:ascii="Times New Roman" w:eastAsia="Calibri" w:hAnsi="Times New Roman" w:cs="Times New Roman"/>
          <w:color w:val="000000"/>
        </w:rPr>
      </w:pPr>
      <w:r w:rsidRPr="009C6741">
        <w:rPr>
          <w:rFonts w:ascii="Times New Roman" w:eastAsia="Calibri" w:hAnsi="Times New Roman" w:cs="Times New Roman"/>
          <w:color w:val="000000"/>
        </w:rPr>
        <w:t>RO bude v rámci kontroly VO overovať aj splnenie povinností žiadateľa/prijímateľa voči Európskej komisii (§ 62 ZVO), voči kontrolným orgánom a Úradu pre verejné obstarávanie (§ 63 ZVO) a povinnosti uverejniť informácie a dokumenty v profile (§ 64 ZVO).</w:t>
      </w:r>
    </w:p>
    <w:p w:rsidR="009872DC" w:rsidRDefault="009872DC" w:rsidP="009C6741">
      <w:pPr>
        <w:jc w:val="both"/>
        <w:rPr>
          <w:rFonts w:ascii="Times New Roman" w:eastAsia="Calibri" w:hAnsi="Times New Roman" w:cs="Times New Roman"/>
          <w:color w:val="000000"/>
        </w:rPr>
      </w:pPr>
    </w:p>
    <w:p w:rsidR="00A85A11" w:rsidRPr="00A22154" w:rsidRDefault="00F41E66" w:rsidP="00A85A11">
      <w:pPr>
        <w:jc w:val="both"/>
        <w:rPr>
          <w:rFonts w:ascii="Times New Roman" w:hAnsi="Times New Roman" w:cs="Times New Roman"/>
          <w:b/>
        </w:rPr>
      </w:pPr>
      <w:r>
        <w:rPr>
          <w:rFonts w:ascii="Times New Roman" w:hAnsi="Times New Roman" w:cs="Times New Roman"/>
          <w:b/>
        </w:rPr>
        <w:t xml:space="preserve">9. </w:t>
      </w:r>
      <w:r w:rsidR="00A85A11" w:rsidRPr="00A22154">
        <w:rPr>
          <w:rFonts w:ascii="Times New Roman" w:hAnsi="Times New Roman" w:cs="Times New Roman"/>
          <w:b/>
        </w:rPr>
        <w:t>Do časti 4.1. sa dopĺňa</w:t>
      </w:r>
      <w:r w:rsidR="00EC182A">
        <w:rPr>
          <w:rFonts w:ascii="Times New Roman" w:hAnsi="Times New Roman" w:cs="Times New Roman"/>
          <w:b/>
        </w:rPr>
        <w:t>:</w:t>
      </w:r>
    </w:p>
    <w:p w:rsidR="00A85A11" w:rsidRPr="009B0681" w:rsidRDefault="00A85A11" w:rsidP="00DB408B">
      <w:pPr>
        <w:autoSpaceDE w:val="0"/>
        <w:autoSpaceDN w:val="0"/>
        <w:adjustRightInd w:val="0"/>
        <w:spacing w:before="120" w:after="120" w:line="276" w:lineRule="auto"/>
        <w:jc w:val="both"/>
      </w:pPr>
      <w:r w:rsidRPr="00DB408B">
        <w:rPr>
          <w:rFonts w:ascii="Times New Roman" w:eastAsia="Calibri" w:hAnsi="Times New Roman" w:cs="Times New Roman"/>
          <w:color w:val="000000"/>
        </w:rPr>
        <w:t>Ž</w:t>
      </w:r>
      <w:r w:rsidRPr="00DB408B">
        <w:rPr>
          <w:rFonts w:ascii="Times New Roman" w:hAnsi="Times New Roman" w:cs="Times New Roman"/>
        </w:rPr>
        <w:t>iadateľ/Prijímateľ adresuje dokumentáciu, ktorú predkladá v písomnej forme vrátane dokumentácie na elektronickom nosiči na Ministerstvo dopravy a výstavby SR</w:t>
      </w:r>
      <w:r w:rsidRPr="00DB408B">
        <w:rPr>
          <w:rFonts w:ascii="Times New Roman" w:hAnsi="Times New Roman" w:cs="Times New Roman"/>
          <w:i/>
        </w:rPr>
        <w:t xml:space="preserve"> </w:t>
      </w:r>
      <w:r w:rsidRPr="00DB408B">
        <w:rPr>
          <w:rFonts w:ascii="Times New Roman" w:hAnsi="Times New Roman" w:cs="Times New Roman"/>
        </w:rPr>
        <w:t>na adresu:</w:t>
      </w:r>
    </w:p>
    <w:p w:rsidR="00A85A11" w:rsidRPr="00DB408B" w:rsidRDefault="00A85A11" w:rsidP="00A85A11">
      <w:pPr>
        <w:pStyle w:val="Odsekzoznamu"/>
        <w:autoSpaceDE w:val="0"/>
        <w:autoSpaceDN w:val="0"/>
        <w:adjustRightInd w:val="0"/>
        <w:spacing w:before="120" w:after="120"/>
        <w:ind w:left="540" w:firstLine="4"/>
        <w:jc w:val="both"/>
        <w:rPr>
          <w:b/>
          <w:sz w:val="22"/>
          <w:szCs w:val="22"/>
        </w:rPr>
      </w:pPr>
      <w:r w:rsidRPr="00DB408B">
        <w:rPr>
          <w:b/>
          <w:sz w:val="22"/>
          <w:szCs w:val="22"/>
        </w:rPr>
        <w:t>Ministerstvo dopravy a výstavby SR</w:t>
      </w:r>
    </w:p>
    <w:p w:rsidR="00A85A11" w:rsidRPr="00DB408B" w:rsidRDefault="00A85A11" w:rsidP="00A85A11">
      <w:pPr>
        <w:pStyle w:val="Odsekzoznamu"/>
        <w:autoSpaceDE w:val="0"/>
        <w:autoSpaceDN w:val="0"/>
        <w:adjustRightInd w:val="0"/>
        <w:spacing w:before="120" w:after="120"/>
        <w:ind w:left="540" w:firstLine="4"/>
        <w:jc w:val="both"/>
        <w:rPr>
          <w:sz w:val="22"/>
          <w:szCs w:val="22"/>
        </w:rPr>
      </w:pPr>
      <w:r w:rsidRPr="00DB408B">
        <w:rPr>
          <w:sz w:val="22"/>
          <w:szCs w:val="22"/>
        </w:rPr>
        <w:t>Sekcia riadenia projektov</w:t>
      </w:r>
    </w:p>
    <w:p w:rsidR="00A85A11" w:rsidRPr="00DB408B" w:rsidRDefault="00A85A11" w:rsidP="00A85A11">
      <w:pPr>
        <w:pStyle w:val="Odsekzoznamu"/>
        <w:autoSpaceDE w:val="0"/>
        <w:autoSpaceDN w:val="0"/>
        <w:adjustRightInd w:val="0"/>
        <w:spacing w:before="120" w:after="120"/>
        <w:ind w:left="540" w:firstLine="4"/>
        <w:jc w:val="both"/>
        <w:rPr>
          <w:b/>
          <w:sz w:val="22"/>
          <w:szCs w:val="22"/>
        </w:rPr>
      </w:pPr>
      <w:r w:rsidRPr="00DB408B">
        <w:rPr>
          <w:b/>
          <w:sz w:val="22"/>
          <w:szCs w:val="22"/>
        </w:rPr>
        <w:t>Oddelenie kontroly verejného obstarávania</w:t>
      </w:r>
    </w:p>
    <w:p w:rsidR="00A85A11" w:rsidRPr="00DB408B" w:rsidRDefault="00A85A11" w:rsidP="00A85A11">
      <w:pPr>
        <w:pStyle w:val="Odsekzoznamu"/>
        <w:autoSpaceDE w:val="0"/>
        <w:autoSpaceDN w:val="0"/>
        <w:adjustRightInd w:val="0"/>
        <w:spacing w:before="120" w:after="120"/>
        <w:ind w:left="540" w:firstLine="4"/>
        <w:jc w:val="both"/>
        <w:rPr>
          <w:sz w:val="22"/>
          <w:szCs w:val="22"/>
        </w:rPr>
      </w:pPr>
      <w:r w:rsidRPr="00DB408B">
        <w:rPr>
          <w:sz w:val="22"/>
          <w:szCs w:val="22"/>
        </w:rPr>
        <w:t>Námestie slobody 6</w:t>
      </w:r>
    </w:p>
    <w:p w:rsidR="00A85A11" w:rsidRPr="00DB408B" w:rsidRDefault="00A85A11" w:rsidP="00A85A11">
      <w:pPr>
        <w:pStyle w:val="Odsekzoznamu"/>
        <w:autoSpaceDE w:val="0"/>
        <w:autoSpaceDN w:val="0"/>
        <w:adjustRightInd w:val="0"/>
        <w:spacing w:before="120" w:after="120"/>
        <w:ind w:left="540" w:firstLine="4"/>
        <w:contextualSpacing w:val="0"/>
        <w:jc w:val="both"/>
        <w:rPr>
          <w:b/>
          <w:i/>
          <w:sz w:val="22"/>
          <w:szCs w:val="22"/>
        </w:rPr>
      </w:pPr>
      <w:r w:rsidRPr="00DB408B">
        <w:rPr>
          <w:sz w:val="22"/>
          <w:szCs w:val="22"/>
        </w:rPr>
        <w:t>810 05 Bratislava</w:t>
      </w:r>
      <w:r w:rsidRPr="00DB408B">
        <w:rPr>
          <w:b/>
          <w:i/>
          <w:sz w:val="22"/>
          <w:szCs w:val="22"/>
        </w:rPr>
        <w:t xml:space="preserve"> </w:t>
      </w:r>
    </w:p>
    <w:p w:rsidR="00A85A11" w:rsidRPr="00EC182A" w:rsidRDefault="00A85A11" w:rsidP="00DB408B">
      <w:pPr>
        <w:autoSpaceDE w:val="0"/>
        <w:autoSpaceDN w:val="0"/>
        <w:adjustRightInd w:val="0"/>
        <w:spacing w:before="120" w:after="120" w:line="276" w:lineRule="auto"/>
        <w:jc w:val="both"/>
      </w:pPr>
      <w:r w:rsidRPr="00DB408B">
        <w:rPr>
          <w:rFonts w:ascii="Times New Roman" w:hAnsi="Times New Roman" w:cs="Times New Roman"/>
        </w:rPr>
        <w:t>V prípade prioritnej osi 7 OPII žiadateľ/prijímateľ adresuje vždy na vedomie  SO dokumentáciu (zasielanú na RO) v písomnej forme vrátane dokumentácie na elektronickom nosiči na Ministerstvo investícií, regionálneho rozvoja a informatizácie SR na adresu:</w:t>
      </w:r>
    </w:p>
    <w:p w:rsidR="00A85A11" w:rsidRPr="00DB408B" w:rsidRDefault="00A85A11" w:rsidP="00A85A11">
      <w:pPr>
        <w:pStyle w:val="Odsekzoznamu"/>
        <w:autoSpaceDE w:val="0"/>
        <w:autoSpaceDN w:val="0"/>
        <w:adjustRightInd w:val="0"/>
        <w:spacing w:line="276" w:lineRule="auto"/>
        <w:ind w:left="547"/>
        <w:contextualSpacing w:val="0"/>
        <w:jc w:val="both"/>
        <w:rPr>
          <w:b/>
          <w:sz w:val="22"/>
          <w:szCs w:val="22"/>
        </w:rPr>
      </w:pPr>
      <w:r w:rsidRPr="00DB408B">
        <w:rPr>
          <w:b/>
          <w:sz w:val="22"/>
          <w:szCs w:val="22"/>
        </w:rPr>
        <w:t>Ministerstvo investícií, regionálneho rozvoja a informatizácie SR</w:t>
      </w:r>
    </w:p>
    <w:p w:rsidR="00A85A11" w:rsidRPr="00DB408B" w:rsidRDefault="00A85A11" w:rsidP="00A85A11">
      <w:pPr>
        <w:pStyle w:val="Odsekzoznamu"/>
        <w:autoSpaceDE w:val="0"/>
        <w:autoSpaceDN w:val="0"/>
        <w:adjustRightInd w:val="0"/>
        <w:spacing w:line="276" w:lineRule="auto"/>
        <w:ind w:left="547"/>
        <w:contextualSpacing w:val="0"/>
        <w:jc w:val="both"/>
        <w:rPr>
          <w:b/>
          <w:sz w:val="22"/>
          <w:szCs w:val="22"/>
        </w:rPr>
      </w:pPr>
      <w:r w:rsidRPr="00DB408B">
        <w:rPr>
          <w:b/>
          <w:sz w:val="22"/>
          <w:szCs w:val="22"/>
        </w:rPr>
        <w:t>Sekcia sprostredkovateľského orgánu informatizácie spoločnosti</w:t>
      </w:r>
    </w:p>
    <w:p w:rsidR="00A85A11" w:rsidRPr="00DB408B" w:rsidRDefault="00A85A11" w:rsidP="00A85A11">
      <w:pPr>
        <w:pStyle w:val="Odsekzoznamu"/>
        <w:autoSpaceDE w:val="0"/>
        <w:autoSpaceDN w:val="0"/>
        <w:adjustRightInd w:val="0"/>
        <w:spacing w:before="120" w:after="120"/>
        <w:ind w:left="540"/>
        <w:jc w:val="both"/>
        <w:rPr>
          <w:sz w:val="22"/>
          <w:szCs w:val="22"/>
        </w:rPr>
      </w:pPr>
      <w:r w:rsidRPr="00DB408B">
        <w:rPr>
          <w:sz w:val="22"/>
          <w:szCs w:val="22"/>
        </w:rPr>
        <w:t>Štefánikova 15</w:t>
      </w:r>
    </w:p>
    <w:p w:rsidR="00A85A11" w:rsidRPr="00DB408B" w:rsidRDefault="00A85A11" w:rsidP="00A85A11">
      <w:pPr>
        <w:pStyle w:val="Odsekzoznamu"/>
        <w:autoSpaceDE w:val="0"/>
        <w:autoSpaceDN w:val="0"/>
        <w:adjustRightInd w:val="0"/>
        <w:spacing w:before="120" w:after="120" w:line="276" w:lineRule="auto"/>
        <w:ind w:left="540"/>
        <w:contextualSpacing w:val="0"/>
        <w:jc w:val="both"/>
        <w:rPr>
          <w:sz w:val="22"/>
          <w:szCs w:val="22"/>
        </w:rPr>
      </w:pPr>
      <w:r w:rsidRPr="00DB408B">
        <w:rPr>
          <w:sz w:val="22"/>
          <w:szCs w:val="22"/>
        </w:rPr>
        <w:t>811 05 Bratislava</w:t>
      </w:r>
    </w:p>
    <w:p w:rsidR="00A85A11" w:rsidRPr="00A85A11" w:rsidRDefault="00A85A11" w:rsidP="00A85A11">
      <w:pPr>
        <w:jc w:val="both"/>
        <w:rPr>
          <w:rFonts w:ascii="Times New Roman" w:eastAsia="Calibri" w:hAnsi="Times New Roman" w:cs="Times New Roman"/>
          <w:color w:val="000000"/>
        </w:rPr>
      </w:pPr>
      <w:r w:rsidRPr="00DB408B">
        <w:rPr>
          <w:rFonts w:ascii="Times New Roman" w:hAnsi="Times New Roman" w:cs="Times New Roman"/>
        </w:rPr>
        <w:t>Doručovanie osobne alebo prostredníctvom kuriéra je možné v úradných hodinách do podateľne RO, resp. SO. Úradné hodiny MDV SR ako RO sú v pondelok – piatok: 8.00 – 15.30 hod., úradné hodiny MIRRI SR</w:t>
      </w:r>
      <w:r w:rsidRPr="00DB408B" w:rsidDel="003B712A">
        <w:rPr>
          <w:rFonts w:ascii="Times New Roman" w:hAnsi="Times New Roman" w:cs="Times New Roman"/>
        </w:rPr>
        <w:t xml:space="preserve"> </w:t>
      </w:r>
      <w:r w:rsidRPr="00DB408B">
        <w:rPr>
          <w:rFonts w:ascii="Times New Roman" w:hAnsi="Times New Roman" w:cs="Times New Roman"/>
        </w:rPr>
        <w:t xml:space="preserve">sú zverejnené na webovom sídle </w:t>
      </w:r>
      <w:hyperlink r:id="rId10" w:history="1">
        <w:r w:rsidRPr="00DB408B">
          <w:rPr>
            <w:rStyle w:val="Hypertextovprepojenie"/>
            <w:rFonts w:ascii="Times New Roman" w:hAnsi="Times New Roman" w:cs="Times New Roman"/>
          </w:rPr>
          <w:t>www.vicepremier.gov.sk</w:t>
        </w:r>
      </w:hyperlink>
      <w:r w:rsidRPr="00DB408B">
        <w:rPr>
          <w:rFonts w:ascii="Times New Roman" w:hAnsi="Times New Roman" w:cs="Times New Roman"/>
        </w:rPr>
        <w:t>.</w:t>
      </w:r>
    </w:p>
    <w:p w:rsidR="00A85A11" w:rsidRDefault="00A85A11" w:rsidP="009C6741">
      <w:pPr>
        <w:jc w:val="both"/>
        <w:rPr>
          <w:rFonts w:ascii="Times New Roman" w:eastAsia="Calibri" w:hAnsi="Times New Roman" w:cs="Times New Roman"/>
          <w:color w:val="000000"/>
        </w:rPr>
      </w:pPr>
    </w:p>
    <w:p w:rsidR="00E554F4" w:rsidRPr="00DB408B" w:rsidRDefault="00F41E66" w:rsidP="009C6741">
      <w:pPr>
        <w:jc w:val="both"/>
        <w:rPr>
          <w:rFonts w:ascii="Times New Roman" w:hAnsi="Times New Roman" w:cs="Times New Roman"/>
          <w:b/>
        </w:rPr>
      </w:pPr>
      <w:r>
        <w:rPr>
          <w:rFonts w:ascii="Times New Roman" w:hAnsi="Times New Roman" w:cs="Times New Roman"/>
          <w:b/>
        </w:rPr>
        <w:t xml:space="preserve">10. </w:t>
      </w:r>
      <w:r w:rsidR="00E554F4" w:rsidRPr="00DB408B">
        <w:rPr>
          <w:rFonts w:ascii="Times New Roman" w:hAnsi="Times New Roman" w:cs="Times New Roman"/>
          <w:b/>
        </w:rPr>
        <w:t>Do časti 4.1.1 sa dopĺňa</w:t>
      </w:r>
      <w:r w:rsidR="00EC182A">
        <w:rPr>
          <w:rFonts w:ascii="Times New Roman" w:hAnsi="Times New Roman" w:cs="Times New Roman"/>
          <w:b/>
        </w:rPr>
        <w:t>:</w:t>
      </w:r>
    </w:p>
    <w:p w:rsidR="00E554F4" w:rsidRDefault="00E554F4" w:rsidP="009C6741">
      <w:pPr>
        <w:jc w:val="both"/>
        <w:rPr>
          <w:rFonts w:ascii="Times New Roman" w:eastAsia="Calibri" w:hAnsi="Times New Roman" w:cs="Times New Roman"/>
          <w:color w:val="000000"/>
        </w:rPr>
      </w:pPr>
      <w:r w:rsidRPr="00DB408B">
        <w:rPr>
          <w:rFonts w:ascii="Times New Roman" w:eastAsia="Calibri" w:hAnsi="Times New Roman" w:cs="Times New Roman"/>
          <w:color w:val="000000"/>
        </w:rPr>
        <w:t>RO je oprávnený požiadať žiadateľa/prijímateľa o zaslanie dokumentácie z procesu VO aj mimo vyššie uvedených fáz kontroly.</w:t>
      </w:r>
    </w:p>
    <w:p w:rsidR="00E554F4" w:rsidRPr="00E554F4" w:rsidRDefault="00E554F4" w:rsidP="009C6741">
      <w:pPr>
        <w:jc w:val="both"/>
        <w:rPr>
          <w:rFonts w:ascii="Times New Roman" w:eastAsia="Calibri" w:hAnsi="Times New Roman" w:cs="Times New Roman"/>
          <w:color w:val="000000"/>
        </w:rPr>
      </w:pPr>
      <w:r w:rsidRPr="00DB408B">
        <w:rPr>
          <w:rFonts w:ascii="Times New Roman" w:hAnsi="Times New Roman" w:cs="Times New Roman"/>
        </w:rPr>
        <w:t>V prípade, že kontrola VO sa vykonáva v rámci národných / veľkých projektov, ktoré sú súčasťou zoznamu projektov, prípadne aj projektov TP kde je budúci prijímateľ jednoznačne určený ešte pred podpisom zmluvy o poskytnutí NFP, tak závery z tejto kontroly uvedené v návrhu správy/správe z kontroly nie sú automaticky platné po zverejnení zmluvy o NFP a prijímateľ následne po zverejnení zmluvy o NFP musí opätovne požiadať o výkon kontroly VO, v tomto prípade už ako finančnú kontrolu VO v zmysle zákona o finančnej kontrole.</w:t>
      </w:r>
    </w:p>
    <w:p w:rsidR="00E554F4" w:rsidRPr="00E554F4" w:rsidRDefault="00E554F4" w:rsidP="009C6741">
      <w:pPr>
        <w:jc w:val="both"/>
        <w:rPr>
          <w:rFonts w:ascii="Times New Roman" w:eastAsia="Calibri" w:hAnsi="Times New Roman" w:cs="Times New Roman"/>
          <w:color w:val="000000"/>
        </w:rPr>
      </w:pPr>
      <w:r w:rsidRPr="00DB408B">
        <w:rPr>
          <w:rFonts w:ascii="Times New Roman" w:hAnsi="Times New Roman" w:cs="Times New Roman"/>
        </w:rPr>
        <w:t xml:space="preserve">Dokumentáciu z procesu verejného obstarávania žiadateľ/prijímateľ nie je povinný predložiť </w:t>
      </w:r>
      <w:r w:rsidRPr="00DB408B">
        <w:rPr>
          <w:rFonts w:ascii="Times New Roman" w:hAnsi="Times New Roman" w:cs="Times New Roman"/>
          <w:b/>
          <w:bCs/>
        </w:rPr>
        <w:t>na kontrolu</w:t>
      </w:r>
      <w:r w:rsidRPr="00DB408B">
        <w:rPr>
          <w:rFonts w:ascii="Times New Roman" w:hAnsi="Times New Roman" w:cs="Times New Roman"/>
          <w:b/>
          <w:bCs/>
          <w:color w:val="1F497D"/>
        </w:rPr>
        <w:t xml:space="preserve"> </w:t>
      </w:r>
      <w:r w:rsidRPr="00DB408B">
        <w:rPr>
          <w:rFonts w:ascii="Times New Roman" w:hAnsi="Times New Roman" w:cs="Times New Roman"/>
          <w:b/>
          <w:bCs/>
        </w:rPr>
        <w:t>RO v prípade, ak zákazka nebude vôbec predmetom financovania z OPII (t. j. žiadna časť predmetnej zákazky nebude financovaná z verejných zdrojov prostredníctvom OPII).</w:t>
      </w:r>
    </w:p>
    <w:p w:rsidR="00E554F4" w:rsidRDefault="00E554F4" w:rsidP="009C6741">
      <w:pPr>
        <w:jc w:val="both"/>
        <w:rPr>
          <w:rFonts w:ascii="Times New Roman" w:eastAsia="Calibri" w:hAnsi="Times New Roman" w:cs="Times New Roman"/>
          <w:color w:val="000000"/>
        </w:rPr>
      </w:pPr>
    </w:p>
    <w:p w:rsidR="00192B8E" w:rsidRPr="00DB408B" w:rsidRDefault="00F41E66" w:rsidP="009C6741">
      <w:pPr>
        <w:jc w:val="both"/>
        <w:rPr>
          <w:rFonts w:ascii="Times New Roman" w:hAnsi="Times New Roman" w:cs="Times New Roman"/>
          <w:b/>
        </w:rPr>
      </w:pPr>
      <w:r w:rsidRPr="00DB408B">
        <w:rPr>
          <w:rFonts w:ascii="Times New Roman" w:hAnsi="Times New Roman" w:cs="Times New Roman"/>
          <w:b/>
        </w:rPr>
        <w:t xml:space="preserve">11. </w:t>
      </w:r>
      <w:r w:rsidR="00192B8E" w:rsidRPr="00EC182A">
        <w:rPr>
          <w:rFonts w:ascii="Times New Roman" w:hAnsi="Times New Roman" w:cs="Times New Roman"/>
          <w:b/>
        </w:rPr>
        <w:t xml:space="preserve">Do časti 4.1.1 sa dopĺňa osobitná časť </w:t>
      </w:r>
      <w:bookmarkStart w:id="2" w:name="_Toc11153161"/>
      <w:r w:rsidR="00192B8E" w:rsidRPr="00DB408B">
        <w:rPr>
          <w:rFonts w:ascii="Times New Roman" w:hAnsi="Times New Roman" w:cs="Times New Roman"/>
          <w:b/>
          <w:i/>
        </w:rPr>
        <w:t>„Predkladanie dokumentácie z VO u projektov prioritnej osi 7 OPII</w:t>
      </w:r>
      <w:bookmarkEnd w:id="2"/>
      <w:r w:rsidR="00192B8E" w:rsidRPr="00DB408B">
        <w:rPr>
          <w:rFonts w:ascii="Times New Roman" w:hAnsi="Times New Roman" w:cs="Times New Roman"/>
          <w:b/>
          <w:i/>
        </w:rPr>
        <w:t>“</w:t>
      </w:r>
      <w:r w:rsidR="00192B8E" w:rsidRPr="00DB408B">
        <w:rPr>
          <w:rFonts w:ascii="Times New Roman" w:hAnsi="Times New Roman" w:cs="Times New Roman"/>
          <w:b/>
        </w:rPr>
        <w:t xml:space="preserve"> v nasledovnom znení</w:t>
      </w:r>
      <w:r w:rsidR="00EC182A" w:rsidRPr="00DB408B">
        <w:rPr>
          <w:rFonts w:ascii="Times New Roman" w:hAnsi="Times New Roman" w:cs="Times New Roman"/>
          <w:b/>
        </w:rPr>
        <w:t>:</w:t>
      </w:r>
    </w:p>
    <w:p w:rsidR="00192B8E" w:rsidRPr="00DB408B" w:rsidRDefault="00192B8E" w:rsidP="00DB408B">
      <w:pPr>
        <w:pStyle w:val="Default"/>
        <w:spacing w:before="120" w:after="120" w:line="276" w:lineRule="auto"/>
        <w:jc w:val="both"/>
        <w:rPr>
          <w:b/>
          <w:bCs/>
          <w:sz w:val="22"/>
          <w:szCs w:val="22"/>
        </w:rPr>
      </w:pPr>
      <w:r w:rsidRPr="00DB408B">
        <w:rPr>
          <w:sz w:val="22"/>
          <w:szCs w:val="22"/>
        </w:rPr>
        <w:t xml:space="preserve">V rámci realizácie projektov prioritnej osi č. 7 OPII predkladá žiadateľ/prijímateľ dokumentáciu z VO </w:t>
      </w:r>
      <w:r w:rsidRPr="00DB408B">
        <w:rPr>
          <w:b/>
          <w:bCs/>
          <w:sz w:val="22"/>
          <w:szCs w:val="22"/>
        </w:rPr>
        <w:t xml:space="preserve">priamo na RO </w:t>
      </w:r>
      <w:r w:rsidRPr="00DB408B">
        <w:rPr>
          <w:bCs/>
          <w:sz w:val="22"/>
          <w:szCs w:val="22"/>
        </w:rPr>
        <w:t>spôsobom uvedeným v Jednotnej príručke.</w:t>
      </w:r>
      <w:r w:rsidRPr="00DB408B">
        <w:rPr>
          <w:b/>
          <w:bCs/>
          <w:sz w:val="22"/>
          <w:szCs w:val="22"/>
        </w:rPr>
        <w:t xml:space="preserve"> </w:t>
      </w:r>
      <w:r w:rsidRPr="00DB408B">
        <w:rPr>
          <w:bCs/>
          <w:sz w:val="22"/>
          <w:szCs w:val="22"/>
        </w:rPr>
        <w:t xml:space="preserve">Rozsah, spôsob a lehoty na predkladanie </w:t>
      </w:r>
      <w:r w:rsidRPr="00DB408B">
        <w:rPr>
          <w:bCs/>
          <w:sz w:val="22"/>
          <w:szCs w:val="22"/>
        </w:rPr>
        <w:lastRenderedPageBreak/>
        <w:t xml:space="preserve">dokumentácie ako aj ďalšie ustanovenia uvedené v Jednotnej príručke sa rovnako vzťahujú aj na žiadateľov/prijímateľov realizujúcich VO v rámci  </w:t>
      </w:r>
      <w:r w:rsidRPr="00DB408B">
        <w:rPr>
          <w:sz w:val="22"/>
          <w:szCs w:val="22"/>
        </w:rPr>
        <w:t>prioritnej osi č. 7 OPII.</w:t>
      </w:r>
      <w:r w:rsidRPr="00DB408B">
        <w:rPr>
          <w:b/>
          <w:bCs/>
          <w:sz w:val="22"/>
          <w:szCs w:val="22"/>
        </w:rPr>
        <w:t xml:space="preserve"> </w:t>
      </w:r>
    </w:p>
    <w:p w:rsidR="00192B8E" w:rsidRPr="00DB408B" w:rsidRDefault="00192B8E" w:rsidP="00DB408B">
      <w:pPr>
        <w:pStyle w:val="Default"/>
        <w:spacing w:before="120" w:after="120" w:line="276" w:lineRule="auto"/>
        <w:jc w:val="both"/>
        <w:rPr>
          <w:b/>
          <w:bCs/>
          <w:sz w:val="22"/>
          <w:szCs w:val="22"/>
        </w:rPr>
      </w:pPr>
      <w:r w:rsidRPr="00DB408B">
        <w:rPr>
          <w:b/>
          <w:bCs/>
          <w:sz w:val="22"/>
          <w:szCs w:val="22"/>
        </w:rPr>
        <w:t xml:space="preserve">Súčasne so zaslaním žiadosti o kontrolu na RO a nahratím dokumentácie do ITMS2014+ je </w:t>
      </w:r>
      <w:r w:rsidRPr="00DB408B">
        <w:rPr>
          <w:b/>
          <w:sz w:val="22"/>
          <w:szCs w:val="22"/>
        </w:rPr>
        <w:t>žiadateľ/</w:t>
      </w:r>
      <w:r w:rsidRPr="00DB408B">
        <w:rPr>
          <w:b/>
          <w:bCs/>
          <w:sz w:val="22"/>
          <w:szCs w:val="22"/>
        </w:rPr>
        <w:t xml:space="preserve">prijímateľ povinný zaslať kópiu žiadosti o vykonanie kontroly/finančnej kontroly VO aj na vedomie SO. </w:t>
      </w:r>
    </w:p>
    <w:p w:rsidR="00192B8E" w:rsidRPr="00DB408B" w:rsidRDefault="00192B8E" w:rsidP="00DB408B">
      <w:pPr>
        <w:pStyle w:val="Default"/>
        <w:spacing w:before="120" w:line="276" w:lineRule="auto"/>
        <w:jc w:val="both"/>
        <w:rPr>
          <w:sz w:val="22"/>
          <w:szCs w:val="22"/>
        </w:rPr>
      </w:pPr>
      <w:r w:rsidRPr="00DB408B">
        <w:rPr>
          <w:sz w:val="22"/>
          <w:szCs w:val="22"/>
        </w:rPr>
        <w:t xml:space="preserve">Ďalej sa žiadateľom/prijímateľom odporúča, aby súčasťou každej </w:t>
      </w:r>
      <w:r w:rsidRPr="00DB408B">
        <w:rPr>
          <w:b/>
          <w:bCs/>
          <w:sz w:val="22"/>
          <w:szCs w:val="22"/>
        </w:rPr>
        <w:t xml:space="preserve">kópie žiadosti o  vykonanie kontroly/finančnej kontroly VO na SO </w:t>
      </w:r>
      <w:r w:rsidRPr="00DB408B">
        <w:rPr>
          <w:sz w:val="22"/>
          <w:szCs w:val="22"/>
        </w:rPr>
        <w:t xml:space="preserve">(v rámci každej fázy kontroly) bola </w:t>
      </w:r>
      <w:r w:rsidRPr="00DB408B">
        <w:rPr>
          <w:b/>
          <w:sz w:val="22"/>
          <w:szCs w:val="22"/>
        </w:rPr>
        <w:t>„</w:t>
      </w:r>
      <w:proofErr w:type="spellStart"/>
      <w:r w:rsidRPr="00DB408B">
        <w:rPr>
          <w:b/>
          <w:sz w:val="22"/>
          <w:szCs w:val="22"/>
        </w:rPr>
        <w:t>prevodníková</w:t>
      </w:r>
      <w:proofErr w:type="spellEnd"/>
      <w:r w:rsidRPr="00DB408B">
        <w:rPr>
          <w:b/>
          <w:sz w:val="22"/>
          <w:szCs w:val="22"/>
        </w:rPr>
        <w:t xml:space="preserve"> tabuľka“</w:t>
      </w:r>
      <w:r w:rsidRPr="00DB408B">
        <w:rPr>
          <w:sz w:val="22"/>
          <w:szCs w:val="22"/>
        </w:rPr>
        <w:t xml:space="preserve">, ktorou by žiadateľ/prijímateľ presne pridelil jednotlivé aktivity a skupiny výdavkov zo Zmluvy o poskytnutí NFP k jednotlivým položkám rozpočtu zo zmluvy s úspešným uchádzačom. </w:t>
      </w:r>
    </w:p>
    <w:p w:rsidR="00192B8E" w:rsidRPr="00DB408B" w:rsidRDefault="00192B8E" w:rsidP="00DB408B">
      <w:pPr>
        <w:autoSpaceDE w:val="0"/>
        <w:autoSpaceDN w:val="0"/>
        <w:adjustRightInd w:val="0"/>
        <w:spacing w:before="120" w:after="0"/>
        <w:jc w:val="both"/>
        <w:rPr>
          <w:rFonts w:ascii="Times New Roman" w:hAnsi="Times New Roman" w:cs="Times New Roman"/>
          <w:color w:val="000000"/>
          <w:lang w:eastAsia="sk-SK"/>
        </w:rPr>
      </w:pPr>
      <w:r w:rsidRPr="00DB408B">
        <w:rPr>
          <w:rFonts w:ascii="Times New Roman" w:hAnsi="Times New Roman" w:cs="Times New Roman"/>
          <w:color w:val="000000"/>
          <w:lang w:eastAsia="sk-SK"/>
        </w:rPr>
        <w:t xml:space="preserve">RO zasiela závery z kontroly VO priamo žiadateľovi/prijímateľovi, pričom o tomto zaslaní a záveroch kontroly informuje aj SO. </w:t>
      </w:r>
    </w:p>
    <w:p w:rsidR="00192B8E" w:rsidRPr="00DB408B" w:rsidRDefault="00192B8E" w:rsidP="00DB408B">
      <w:pPr>
        <w:autoSpaceDE w:val="0"/>
        <w:autoSpaceDN w:val="0"/>
        <w:adjustRightInd w:val="0"/>
        <w:spacing w:before="120" w:after="0"/>
        <w:jc w:val="both"/>
        <w:rPr>
          <w:rFonts w:ascii="Times New Roman" w:hAnsi="Times New Roman" w:cs="Times New Roman"/>
          <w:color w:val="000000"/>
          <w:lang w:eastAsia="sk-SK"/>
        </w:rPr>
      </w:pPr>
      <w:r w:rsidRPr="00DB408B">
        <w:rPr>
          <w:rFonts w:ascii="Times New Roman" w:hAnsi="Times New Roman" w:cs="Times New Roman"/>
          <w:color w:val="000000"/>
          <w:lang w:eastAsia="sk-SK"/>
        </w:rPr>
        <w:t>V prípade, že sa v rámci projektov PO 7 OPII uplatňuje princíp partnerstva, tak je  partner oprávnený predkladať relevantnú dokumentáciu z VO priamo na RO. Povinnosti žiadateľa/prijímateľa uvedené v Jednotnej príručke sa tak rovnako vzťahujú na hlavného partnera ako aj na príslušného partnera.</w:t>
      </w:r>
    </w:p>
    <w:p w:rsidR="00192B8E" w:rsidRPr="00192B8E" w:rsidRDefault="00192B8E" w:rsidP="00DB408B">
      <w:pPr>
        <w:spacing w:before="120"/>
        <w:jc w:val="both"/>
        <w:rPr>
          <w:rFonts w:ascii="Times New Roman" w:eastAsia="Calibri" w:hAnsi="Times New Roman" w:cs="Times New Roman"/>
          <w:color w:val="000000"/>
        </w:rPr>
      </w:pPr>
      <w:r w:rsidRPr="00DB408B">
        <w:rPr>
          <w:rFonts w:ascii="Times New Roman" w:hAnsi="Times New Roman" w:cs="Times New Roman"/>
          <w:b/>
        </w:rPr>
        <w:t>Lehoty na výkon finančnej kontroly obstarávania tovarov, služieb, stavebných prác začínajú plynúť prvým pracovným dňom nasledujúcim po evidovaní prijatej žiadosti Prijímateľa/Žiadateľa o vykonanie kontroly na RO.</w:t>
      </w:r>
    </w:p>
    <w:p w:rsidR="00192B8E" w:rsidRDefault="00192B8E" w:rsidP="009C6741">
      <w:pPr>
        <w:jc w:val="both"/>
        <w:rPr>
          <w:rFonts w:ascii="Times New Roman" w:eastAsia="Calibri" w:hAnsi="Times New Roman" w:cs="Times New Roman"/>
          <w:color w:val="000000"/>
        </w:rPr>
      </w:pPr>
    </w:p>
    <w:p w:rsidR="00C721A3" w:rsidRPr="00DB408B" w:rsidRDefault="00F41E66" w:rsidP="009C6741">
      <w:pPr>
        <w:jc w:val="both"/>
        <w:rPr>
          <w:rFonts w:ascii="Times New Roman" w:eastAsia="Calibri" w:hAnsi="Times New Roman" w:cs="Times New Roman"/>
          <w:b/>
          <w:color w:val="000000"/>
        </w:rPr>
      </w:pPr>
      <w:r>
        <w:rPr>
          <w:rFonts w:ascii="Times New Roman" w:eastAsia="Calibri" w:hAnsi="Times New Roman" w:cs="Times New Roman"/>
          <w:b/>
          <w:color w:val="000000"/>
        </w:rPr>
        <w:t xml:space="preserve">12. </w:t>
      </w:r>
      <w:r w:rsidR="00C721A3" w:rsidRPr="00DB408B">
        <w:rPr>
          <w:rFonts w:ascii="Times New Roman" w:eastAsia="Calibri" w:hAnsi="Times New Roman" w:cs="Times New Roman"/>
          <w:b/>
          <w:color w:val="000000"/>
        </w:rPr>
        <w:t>Do časti 4.1.4 sa dopĺňa</w:t>
      </w:r>
      <w:r w:rsidR="00EC182A">
        <w:rPr>
          <w:rFonts w:ascii="Times New Roman" w:eastAsia="Calibri" w:hAnsi="Times New Roman" w:cs="Times New Roman"/>
          <w:b/>
          <w:color w:val="000000"/>
        </w:rPr>
        <w:t>:</w:t>
      </w:r>
    </w:p>
    <w:p w:rsidR="00C721A3" w:rsidRDefault="00C721A3" w:rsidP="009C6741">
      <w:pPr>
        <w:jc w:val="both"/>
        <w:rPr>
          <w:rFonts w:ascii="Times New Roman" w:eastAsia="Calibri" w:hAnsi="Times New Roman" w:cs="Times New Roman"/>
          <w:color w:val="000000"/>
        </w:rPr>
      </w:pPr>
      <w:r>
        <w:rPr>
          <w:rFonts w:ascii="Times New Roman" w:hAnsi="Times New Roman" w:cs="Times New Roman"/>
        </w:rPr>
        <w:t xml:space="preserve">V prípade, že je žiadateľ/prijímateľ povinný v zmysle zákona o VO alebo sa tak dobrovoľne rozhodne a podá podnet na kontrolu ÚVO, vzor </w:t>
      </w:r>
      <w:r w:rsidRPr="00A22154">
        <w:rPr>
          <w:rFonts w:ascii="Times New Roman" w:hAnsi="Times New Roman" w:cs="Times New Roman"/>
          <w:i/>
        </w:rPr>
        <w:t>Podnetu na kontrolu ÚVO</w:t>
      </w:r>
      <w:r>
        <w:rPr>
          <w:rFonts w:ascii="Times New Roman" w:hAnsi="Times New Roman" w:cs="Times New Roman"/>
        </w:rPr>
        <w:t xml:space="preserve"> tvorí </w:t>
      </w:r>
      <w:r w:rsidRPr="00A22154">
        <w:rPr>
          <w:rFonts w:ascii="Times New Roman" w:hAnsi="Times New Roman" w:cs="Times New Roman"/>
          <w:b/>
        </w:rPr>
        <w:t>prílohu č.</w:t>
      </w:r>
      <w:r>
        <w:rPr>
          <w:rFonts w:ascii="Times New Roman" w:hAnsi="Times New Roman" w:cs="Times New Roman"/>
          <w:b/>
        </w:rPr>
        <w:t>1</w:t>
      </w:r>
      <w:r w:rsidRPr="00A22154">
        <w:rPr>
          <w:rFonts w:ascii="Times New Roman" w:hAnsi="Times New Roman" w:cs="Times New Roman"/>
          <w:b/>
        </w:rPr>
        <w:t xml:space="preserve"> </w:t>
      </w:r>
      <w:r>
        <w:rPr>
          <w:rFonts w:ascii="Times New Roman" w:hAnsi="Times New Roman" w:cs="Times New Roman"/>
        </w:rPr>
        <w:t>tohto Usmernenia.</w:t>
      </w:r>
    </w:p>
    <w:p w:rsidR="00192B8E" w:rsidRDefault="00192B8E" w:rsidP="009C6741">
      <w:pPr>
        <w:jc w:val="both"/>
        <w:rPr>
          <w:rFonts w:ascii="Times New Roman" w:eastAsia="Calibri" w:hAnsi="Times New Roman" w:cs="Times New Roman"/>
          <w:color w:val="000000"/>
        </w:rPr>
      </w:pPr>
    </w:p>
    <w:p w:rsidR="009872DC" w:rsidRPr="009872DC" w:rsidRDefault="00F41E66" w:rsidP="008D0597">
      <w:pPr>
        <w:jc w:val="both"/>
        <w:rPr>
          <w:rFonts w:ascii="Times New Roman" w:eastAsia="Calibri" w:hAnsi="Times New Roman" w:cs="Times New Roman"/>
          <w:b/>
          <w:color w:val="000000"/>
        </w:rPr>
      </w:pPr>
      <w:r>
        <w:rPr>
          <w:rFonts w:ascii="Times New Roman" w:eastAsia="Calibri" w:hAnsi="Times New Roman" w:cs="Times New Roman"/>
          <w:b/>
          <w:color w:val="000000"/>
        </w:rPr>
        <w:t>13</w:t>
      </w:r>
      <w:r w:rsidR="000F67BC">
        <w:rPr>
          <w:rFonts w:ascii="Times New Roman" w:eastAsia="Calibri" w:hAnsi="Times New Roman" w:cs="Times New Roman"/>
          <w:b/>
          <w:color w:val="000000"/>
        </w:rPr>
        <w:t xml:space="preserve">. </w:t>
      </w:r>
      <w:r w:rsidR="008D0597">
        <w:rPr>
          <w:rFonts w:ascii="Times New Roman" w:eastAsia="Calibri" w:hAnsi="Times New Roman" w:cs="Times New Roman"/>
          <w:b/>
          <w:color w:val="000000"/>
        </w:rPr>
        <w:t xml:space="preserve">Do časti </w:t>
      </w:r>
      <w:r w:rsidR="009872DC" w:rsidRPr="009872DC">
        <w:rPr>
          <w:rFonts w:ascii="Times New Roman" w:eastAsia="Calibri" w:hAnsi="Times New Roman" w:cs="Times New Roman"/>
          <w:b/>
          <w:color w:val="000000"/>
        </w:rPr>
        <w:t>4.2</w:t>
      </w:r>
      <w:r w:rsidR="008D0597">
        <w:rPr>
          <w:rFonts w:ascii="Times New Roman" w:eastAsia="Calibri" w:hAnsi="Times New Roman" w:cs="Times New Roman"/>
          <w:b/>
          <w:color w:val="000000"/>
        </w:rPr>
        <w:t xml:space="preserve"> </w:t>
      </w:r>
      <w:r w:rsidR="009872DC" w:rsidRPr="009872DC">
        <w:rPr>
          <w:rFonts w:ascii="Times New Roman" w:eastAsia="Calibri" w:hAnsi="Times New Roman" w:cs="Times New Roman"/>
          <w:b/>
          <w:color w:val="000000"/>
        </w:rPr>
        <w:t>Rozsah a požiadavky na dokumentáciu predkladanú poskytovateľovi sa dopĺňa:</w:t>
      </w:r>
    </w:p>
    <w:p w:rsidR="009872DC" w:rsidRDefault="009872DC" w:rsidP="009C6741">
      <w:pPr>
        <w:jc w:val="both"/>
        <w:rPr>
          <w:rFonts w:ascii="Times New Roman" w:eastAsia="Calibri" w:hAnsi="Times New Roman" w:cs="Times New Roman"/>
          <w:color w:val="000000"/>
        </w:rPr>
      </w:pPr>
      <w:r w:rsidRPr="009872DC">
        <w:rPr>
          <w:rFonts w:ascii="Times New Roman" w:eastAsia="Calibri" w:hAnsi="Times New Roman" w:cs="Times New Roman"/>
          <w:color w:val="000000"/>
        </w:rPr>
        <w:t>Tabuľka 4 Rozsah dokumentácie z verejného obstarávania – nadlimitná/podlimitná zákazka, súťaž návrhov</w:t>
      </w:r>
    </w:p>
    <w:tbl>
      <w:tblPr>
        <w:tblW w:w="9370" w:type="dxa"/>
        <w:tblInd w:w="80" w:type="dxa"/>
        <w:tblCellMar>
          <w:left w:w="70" w:type="dxa"/>
          <w:right w:w="70" w:type="dxa"/>
        </w:tblCellMar>
        <w:tblLook w:val="04A0" w:firstRow="1" w:lastRow="0" w:firstColumn="1" w:lastColumn="0" w:noHBand="0" w:noVBand="1"/>
      </w:tblPr>
      <w:tblGrid>
        <w:gridCol w:w="320"/>
        <w:gridCol w:w="7325"/>
        <w:gridCol w:w="870"/>
        <w:gridCol w:w="855"/>
      </w:tblGrid>
      <w:tr w:rsidR="009872DC" w:rsidRPr="00277D88" w:rsidTr="003F1335">
        <w:trPr>
          <w:trHeight w:val="375"/>
        </w:trPr>
        <w:tc>
          <w:tcPr>
            <w:tcW w:w="7645" w:type="dxa"/>
            <w:gridSpan w:val="2"/>
            <w:tcBorders>
              <w:top w:val="single" w:sz="8" w:space="0" w:color="auto"/>
              <w:left w:val="single" w:sz="8" w:space="0" w:color="auto"/>
              <w:bottom w:val="single" w:sz="4" w:space="0" w:color="auto"/>
              <w:right w:val="single" w:sz="4" w:space="0" w:color="auto"/>
            </w:tcBorders>
            <w:shd w:val="clear" w:color="000000" w:fill="BFBFBF"/>
            <w:noWrap/>
            <w:vAlign w:val="center"/>
            <w:hideMark/>
          </w:tcPr>
          <w:p w:rsidR="009872DC" w:rsidRPr="00277D88" w:rsidRDefault="009872DC" w:rsidP="003F1335">
            <w:pPr>
              <w:spacing w:after="0" w:line="240" w:lineRule="auto"/>
              <w:jc w:val="center"/>
              <w:rPr>
                <w:rFonts w:eastAsia="Times New Roman"/>
                <w:b/>
                <w:bCs/>
                <w:color w:val="000000"/>
                <w:sz w:val="28"/>
                <w:szCs w:val="28"/>
                <w:lang w:eastAsia="sk-SK"/>
              </w:rPr>
            </w:pPr>
            <w:r w:rsidRPr="00277D88">
              <w:rPr>
                <w:rFonts w:eastAsia="Times New Roman"/>
                <w:b/>
                <w:bCs/>
                <w:color w:val="000000"/>
                <w:sz w:val="28"/>
                <w:szCs w:val="28"/>
                <w:lang w:eastAsia="sk-SK"/>
              </w:rPr>
              <w:t>ROZSAH DOKUMENTÁCIE</w:t>
            </w:r>
          </w:p>
        </w:tc>
        <w:tc>
          <w:tcPr>
            <w:tcW w:w="1725" w:type="dxa"/>
            <w:gridSpan w:val="2"/>
            <w:tcBorders>
              <w:top w:val="single" w:sz="8" w:space="0" w:color="auto"/>
              <w:left w:val="single" w:sz="8" w:space="0" w:color="auto"/>
              <w:bottom w:val="single" w:sz="4" w:space="0" w:color="auto"/>
              <w:right w:val="single" w:sz="4" w:space="0" w:color="auto"/>
            </w:tcBorders>
            <w:shd w:val="clear" w:color="000000" w:fill="BFBFBF"/>
          </w:tcPr>
          <w:p w:rsidR="009872DC" w:rsidRPr="001A553A" w:rsidRDefault="009872DC" w:rsidP="003F1335">
            <w:pPr>
              <w:spacing w:after="0" w:line="240" w:lineRule="auto"/>
              <w:jc w:val="center"/>
              <w:rPr>
                <w:rFonts w:eastAsia="Times New Roman"/>
                <w:b/>
                <w:bCs/>
                <w:color w:val="000000"/>
                <w:sz w:val="24"/>
                <w:szCs w:val="24"/>
                <w:lang w:eastAsia="sk-SK"/>
              </w:rPr>
            </w:pPr>
            <w:r w:rsidRPr="001A553A">
              <w:rPr>
                <w:rFonts w:eastAsia="Times New Roman"/>
                <w:b/>
                <w:bCs/>
                <w:color w:val="000000"/>
                <w:sz w:val="24"/>
                <w:szCs w:val="24"/>
                <w:lang w:eastAsia="sk-SK"/>
              </w:rPr>
              <w:t>Typ kontroly</w:t>
            </w:r>
          </w:p>
        </w:tc>
      </w:tr>
      <w:tr w:rsidR="009872DC" w:rsidRPr="00277D88" w:rsidTr="003F1335">
        <w:trPr>
          <w:trHeight w:val="600"/>
        </w:trPr>
        <w:tc>
          <w:tcPr>
            <w:tcW w:w="320" w:type="dxa"/>
            <w:tcBorders>
              <w:top w:val="nil"/>
              <w:left w:val="single" w:sz="8" w:space="0" w:color="auto"/>
              <w:bottom w:val="nil"/>
              <w:right w:val="single" w:sz="4" w:space="0" w:color="auto"/>
            </w:tcBorders>
            <w:shd w:val="clear" w:color="000000" w:fill="BFBFBF"/>
            <w:vAlign w:val="center"/>
            <w:hideMark/>
          </w:tcPr>
          <w:p w:rsidR="009872DC" w:rsidRPr="00277D88" w:rsidRDefault="009872DC" w:rsidP="003F1335">
            <w:pPr>
              <w:spacing w:after="0" w:line="240" w:lineRule="auto"/>
              <w:rPr>
                <w:rFonts w:eastAsia="Times New Roman"/>
                <w:b/>
                <w:bCs/>
                <w:sz w:val="20"/>
                <w:szCs w:val="20"/>
                <w:lang w:eastAsia="sk-SK"/>
              </w:rPr>
            </w:pPr>
            <w:r w:rsidRPr="00277D88">
              <w:rPr>
                <w:rFonts w:eastAsia="Times New Roman"/>
                <w:b/>
                <w:bCs/>
                <w:sz w:val="20"/>
                <w:szCs w:val="20"/>
                <w:lang w:eastAsia="sk-SK"/>
              </w:rPr>
              <w:t>A.</w:t>
            </w:r>
          </w:p>
        </w:tc>
        <w:tc>
          <w:tcPr>
            <w:tcW w:w="9050" w:type="dxa"/>
            <w:gridSpan w:val="3"/>
            <w:tcBorders>
              <w:top w:val="single" w:sz="4" w:space="0" w:color="auto"/>
              <w:left w:val="single" w:sz="4" w:space="0" w:color="auto"/>
              <w:bottom w:val="single" w:sz="4" w:space="0" w:color="auto"/>
              <w:right w:val="single" w:sz="4" w:space="0" w:color="auto"/>
            </w:tcBorders>
            <w:shd w:val="clear" w:color="000000" w:fill="BFBFBF"/>
            <w:vAlign w:val="center"/>
            <w:hideMark/>
          </w:tcPr>
          <w:p w:rsidR="009872DC" w:rsidRPr="00277D88" w:rsidRDefault="009872DC" w:rsidP="003F1335">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pred zverejnením oznámenia o vyhlásení VO/výzvy na predkladanie ponúk/oznámenia o vyhlásení súťaže návrhov</w:t>
            </w:r>
          </w:p>
        </w:tc>
      </w:tr>
      <w:tr w:rsidR="009872DC" w:rsidRPr="00277D88" w:rsidTr="003F1335">
        <w:trPr>
          <w:trHeight w:val="415"/>
        </w:trPr>
        <w:tc>
          <w:tcPr>
            <w:tcW w:w="320" w:type="dxa"/>
            <w:tcBorders>
              <w:top w:val="single" w:sz="4" w:space="0" w:color="auto"/>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dokument preukazujúci určenie PHZ v zmysle prílohy č. </w:t>
            </w:r>
            <w:r>
              <w:rPr>
                <w:rFonts w:eastAsia="Times New Roman"/>
                <w:color w:val="000000"/>
                <w:sz w:val="20"/>
                <w:szCs w:val="20"/>
                <w:lang w:eastAsia="sk-SK"/>
              </w:rPr>
              <w:t>4</w:t>
            </w:r>
            <w:r>
              <w:rPr>
                <w:rStyle w:val="Odkaznapoznmkupodiarou"/>
                <w:rFonts w:eastAsia="Times New Roman"/>
                <w:color w:val="000000"/>
                <w:lang w:eastAsia="sk-SK"/>
              </w:rPr>
              <w:footnoteReference w:id="4"/>
            </w:r>
            <w:r w:rsidRPr="00277D88">
              <w:rPr>
                <w:rFonts w:eastAsia="Times New Roman"/>
                <w:color w:val="000000"/>
                <w:sz w:val="20"/>
                <w:szCs w:val="20"/>
                <w:lang w:eastAsia="sk-SK"/>
              </w:rPr>
              <w:t>, vrátane dokladov pre jej kalkuláciu</w:t>
            </w:r>
          </w:p>
        </w:tc>
        <w:tc>
          <w:tcPr>
            <w:tcW w:w="870" w:type="dxa"/>
            <w:vMerge w:val="restart"/>
            <w:tcBorders>
              <w:top w:val="single" w:sz="4" w:space="0" w:color="auto"/>
              <w:left w:val="nil"/>
              <w:right w:val="single" w:sz="4" w:space="0" w:color="auto"/>
            </w:tcBorders>
            <w:shd w:val="clear" w:color="auto" w:fill="FFFF00"/>
            <w:textDirection w:val="btLr"/>
          </w:tcPr>
          <w:p w:rsidR="009872DC" w:rsidRPr="001A553A" w:rsidRDefault="009872DC" w:rsidP="003F1335">
            <w:pPr>
              <w:spacing w:after="0" w:line="240" w:lineRule="auto"/>
              <w:ind w:left="113" w:right="113"/>
              <w:jc w:val="center"/>
              <w:rPr>
                <w:rFonts w:eastAsia="Times New Roman"/>
                <w:b/>
                <w:color w:val="000000"/>
                <w:sz w:val="44"/>
                <w:szCs w:val="44"/>
                <w:lang w:eastAsia="sk-SK"/>
              </w:rPr>
            </w:pPr>
            <w:r w:rsidRPr="001A553A">
              <w:rPr>
                <w:rFonts w:eastAsia="Times New Roman"/>
                <w:b/>
                <w:color w:val="000000"/>
                <w:sz w:val="44"/>
                <w:szCs w:val="44"/>
                <w:lang w:eastAsia="sk-SK"/>
              </w:rPr>
              <w:t>1.ex-ante kontrola</w:t>
            </w:r>
          </w:p>
        </w:tc>
        <w:tc>
          <w:tcPr>
            <w:tcW w:w="855" w:type="dxa"/>
            <w:vMerge w:val="restart"/>
            <w:tcBorders>
              <w:top w:val="single" w:sz="4" w:space="0" w:color="auto"/>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11"/>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plnomocenstvo/zmluva v prípade, ak verejný obstarávateľ/obstarávateľ splnomocnil výkonom všetkých, resp. niektorých úkonov vo </w:t>
            </w:r>
            <w:r>
              <w:rPr>
                <w:rFonts w:eastAsia="Times New Roman"/>
                <w:color w:val="000000"/>
                <w:sz w:val="20"/>
                <w:szCs w:val="20"/>
                <w:lang w:eastAsia="sk-SK"/>
              </w:rPr>
              <w:t>verejnom obstarávaní iný subjekt</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03"/>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test bežnej dostupnosti (vzťahuje sa na podlimitnú zákazku, v prípade nadlimitnej zákazke ak verejný obstarávateľ dobrovoľne využíva možnosť realizovať VO prostredníctvom EKS)</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27"/>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sz w:val="20"/>
                <w:szCs w:val="20"/>
                <w:lang w:eastAsia="sk-SK"/>
              </w:rPr>
            </w:pPr>
            <w:r w:rsidRPr="00277D88">
              <w:rPr>
                <w:rFonts w:eastAsia="Times New Roman"/>
                <w:sz w:val="20"/>
                <w:szCs w:val="20"/>
                <w:lang w:eastAsia="sk-SK"/>
              </w:rPr>
              <w:t>odôvodnenie použitia priameho rokovacieho konania/priameho rokovacieho konania so zverejnením (ak relevantné)</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sz w:val="20"/>
                <w:szCs w:val="20"/>
                <w:lang w:eastAsia="sk-SK"/>
              </w:rPr>
            </w:pPr>
          </w:p>
        </w:tc>
        <w:tc>
          <w:tcPr>
            <w:tcW w:w="855" w:type="dxa"/>
            <w:vMerge/>
            <w:tcBorders>
              <w:left w:val="nil"/>
              <w:right w:val="single" w:sz="4" w:space="0" w:color="auto"/>
            </w:tcBorders>
            <w:shd w:val="clear" w:color="auto" w:fill="FF0000"/>
          </w:tcPr>
          <w:p w:rsidR="009872DC" w:rsidRPr="00277D88" w:rsidRDefault="009872DC" w:rsidP="003F1335">
            <w:pPr>
              <w:spacing w:after="0" w:line="240" w:lineRule="auto"/>
              <w:rPr>
                <w:rFonts w:eastAsia="Times New Roman"/>
                <w:sz w:val="20"/>
                <w:szCs w:val="20"/>
                <w:lang w:eastAsia="sk-SK"/>
              </w:rPr>
            </w:pPr>
          </w:p>
        </w:tc>
      </w:tr>
      <w:tr w:rsidR="009872DC" w:rsidRPr="00277D88" w:rsidTr="003F1335">
        <w:trPr>
          <w:trHeight w:val="31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color w:val="000000"/>
                <w:sz w:val="20"/>
                <w:szCs w:val="20"/>
                <w:lang w:eastAsia="sk-SK"/>
              </w:rPr>
            </w:pPr>
            <w:r w:rsidRPr="00277D88">
              <w:rPr>
                <w:rFonts w:eastAsia="Times New Roman"/>
                <w:color w:val="000000"/>
                <w:sz w:val="20"/>
                <w:szCs w:val="20"/>
                <w:lang w:eastAsia="sk-SK"/>
              </w:rPr>
              <w:t>odôvodnenie použitia súťažného dialógu (pri súťažnom dialógu)</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257"/>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color w:val="000000"/>
                <w:sz w:val="20"/>
                <w:szCs w:val="20"/>
                <w:lang w:eastAsia="sk-SK"/>
              </w:rPr>
            </w:pPr>
            <w:r w:rsidRPr="00277D88">
              <w:rPr>
                <w:rFonts w:eastAsia="Times New Roman"/>
                <w:color w:val="000000"/>
                <w:sz w:val="20"/>
                <w:szCs w:val="20"/>
                <w:lang w:eastAsia="sk-SK"/>
              </w:rPr>
              <w:t xml:space="preserve">návrh predbežného/pravidelného informatívneho oznámenia (ak relevantné) </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val="restart"/>
            <w:tcBorders>
              <w:top w:val="single" w:sz="4" w:space="0" w:color="auto"/>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oznámenia o vyhlásení VO</w:t>
            </w:r>
            <w:r>
              <w:rPr>
                <w:rFonts w:eastAsia="Times New Roman"/>
                <w:color w:val="000000"/>
                <w:sz w:val="20"/>
                <w:szCs w:val="20"/>
                <w:lang w:eastAsia="sk-SK"/>
              </w:rPr>
              <w:t xml:space="preserve"> </w:t>
            </w:r>
            <w:r w:rsidRPr="00277D88">
              <w:rPr>
                <w:rFonts w:eastAsia="Times New Roman"/>
                <w:color w:val="000000"/>
                <w:sz w:val="20"/>
                <w:szCs w:val="20"/>
                <w:lang w:eastAsia="sk-SK"/>
              </w:rPr>
              <w:t xml:space="preserve">(pri </w:t>
            </w:r>
            <w:r>
              <w:rPr>
                <w:rFonts w:eastAsia="Times New Roman"/>
                <w:color w:val="000000"/>
                <w:sz w:val="20"/>
                <w:szCs w:val="20"/>
                <w:lang w:eastAsia="sk-SK"/>
              </w:rPr>
              <w:t>na</w:t>
            </w:r>
            <w:r w:rsidRPr="00277D88">
              <w:rPr>
                <w:rFonts w:eastAsia="Times New Roman"/>
                <w:color w:val="000000"/>
                <w:sz w:val="20"/>
                <w:szCs w:val="20"/>
                <w:lang w:eastAsia="sk-SK"/>
              </w:rPr>
              <w:t>dlimitnej zákazke)</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návrh oznámenia o vyhlásení súťaže návrhov (pri súťaži návrhov) </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1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výzvy na predkladanie ponúk (pri podlimitnej zákazke)</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8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lastRenderedPageBreak/>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výzvy na rokovanie, oznámenia o začatí priameho rokovacieho konania (ak relevantné)</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4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oznámenia o dobrovoľnej transparentnosti ex-</w:t>
            </w:r>
            <w:proofErr w:type="spellStart"/>
            <w:r w:rsidRPr="00277D88">
              <w:rPr>
                <w:rFonts w:eastAsia="Times New Roman"/>
                <w:color w:val="000000"/>
                <w:sz w:val="20"/>
                <w:szCs w:val="20"/>
                <w:lang w:eastAsia="sk-SK"/>
              </w:rPr>
              <w:t>ante</w:t>
            </w:r>
            <w:proofErr w:type="spellEnd"/>
            <w:r w:rsidRPr="00277D88">
              <w:rPr>
                <w:rFonts w:eastAsia="Times New Roman"/>
                <w:color w:val="000000"/>
                <w:sz w:val="20"/>
                <w:szCs w:val="20"/>
                <w:lang w:eastAsia="sk-SK"/>
              </w:rPr>
              <w:t xml:space="preserve"> (pri priamom rokovacom konaní)</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súťažných podkladov</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súťažných podmienok (pri súťaži návrhov)</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výzvy na účasť v súťažnom dialógu (pri súťažnom dialógu)</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1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informatívneho dokumentu (pri súťažnom dialógu)</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55"/>
        </w:trPr>
        <w:tc>
          <w:tcPr>
            <w:tcW w:w="9370" w:type="dxa"/>
            <w:gridSpan w:val="4"/>
            <w:tcBorders>
              <w:top w:val="single" w:sz="4" w:space="0" w:color="auto"/>
              <w:left w:val="single" w:sz="8" w:space="0" w:color="auto"/>
              <w:bottom w:val="single" w:sz="4" w:space="0" w:color="auto"/>
              <w:right w:val="single" w:sz="4" w:space="0" w:color="auto"/>
            </w:tcBorders>
            <w:shd w:val="clear" w:color="000000" w:fill="D9D9D9"/>
            <w:vAlign w:val="center"/>
            <w:hideMark/>
          </w:tcPr>
          <w:p w:rsidR="009872DC" w:rsidRPr="00277D88" w:rsidRDefault="009872DC" w:rsidP="003F1335">
            <w:pPr>
              <w:spacing w:after="0" w:line="240" w:lineRule="auto"/>
              <w:jc w:val="center"/>
              <w:rPr>
                <w:rFonts w:eastAsia="Times New Roman"/>
                <w:i/>
                <w:iCs/>
                <w:color w:val="000000"/>
                <w:sz w:val="20"/>
                <w:szCs w:val="20"/>
                <w:lang w:eastAsia="sk-SK"/>
              </w:rPr>
            </w:pPr>
            <w:r w:rsidRPr="00277D88">
              <w:rPr>
                <w:rFonts w:eastAsia="Times New Roman"/>
                <w:i/>
                <w:iCs/>
                <w:color w:val="000000"/>
                <w:sz w:val="20"/>
                <w:szCs w:val="20"/>
                <w:lang w:eastAsia="sk-SK"/>
              </w:rPr>
              <w:t>Dokumentácia po zverejnení oznámenia o vyhlásení VO/výzvy na predkladanie ponúk/oznámenia o vyhlásení súťaže návrhov</w:t>
            </w:r>
          </w:p>
        </w:tc>
      </w:tr>
      <w:tr w:rsidR="009872DC" w:rsidRPr="00277D88" w:rsidTr="003F1335">
        <w:trPr>
          <w:trHeight w:val="467"/>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zverejnené predbežné/pravidelné informatívne oznámenie v Úradnom vestníku EÚ a Vestníku ÚVO</w:t>
            </w:r>
          </w:p>
        </w:tc>
        <w:tc>
          <w:tcPr>
            <w:tcW w:w="870" w:type="dxa"/>
            <w:vMerge w:val="restart"/>
            <w:tcBorders>
              <w:top w:val="single" w:sz="4" w:space="0" w:color="auto"/>
              <w:left w:val="nil"/>
              <w:right w:val="single" w:sz="4" w:space="0" w:color="auto"/>
            </w:tcBorders>
            <w:shd w:val="clear" w:color="auto" w:fill="FFFF00"/>
            <w:textDirection w:val="btLr"/>
          </w:tcPr>
          <w:p w:rsidR="009872DC" w:rsidRPr="00F60CEB" w:rsidRDefault="009872DC" w:rsidP="003F1335">
            <w:pPr>
              <w:spacing w:after="0" w:line="240" w:lineRule="auto"/>
              <w:ind w:left="113" w:right="113"/>
              <w:jc w:val="center"/>
              <w:rPr>
                <w:rFonts w:eastAsia="Times New Roman"/>
                <w:b/>
                <w:color w:val="000000"/>
                <w:sz w:val="32"/>
                <w:szCs w:val="32"/>
                <w:lang w:eastAsia="sk-SK"/>
              </w:rPr>
            </w:pPr>
            <w:r w:rsidRPr="00F60CEB">
              <w:rPr>
                <w:rFonts w:eastAsia="Times New Roman"/>
                <w:b/>
                <w:color w:val="000000"/>
                <w:sz w:val="32"/>
                <w:szCs w:val="32"/>
                <w:lang w:eastAsia="sk-SK"/>
              </w:rPr>
              <w:t>Kontrola zhody</w:t>
            </w:r>
          </w:p>
        </w:tc>
        <w:tc>
          <w:tcPr>
            <w:tcW w:w="855" w:type="dxa"/>
            <w:vMerge w:val="restart"/>
            <w:tcBorders>
              <w:top w:val="single" w:sz="4" w:space="0" w:color="auto"/>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829"/>
        </w:trPr>
        <w:tc>
          <w:tcPr>
            <w:tcW w:w="320" w:type="dxa"/>
            <w:tcBorders>
              <w:top w:val="nil"/>
              <w:left w:val="single" w:sz="8" w:space="0" w:color="auto"/>
              <w:bottom w:val="single" w:sz="4" w:space="0" w:color="auto"/>
              <w:right w:val="nil"/>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single" w:sz="4"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zverejnená výzva na predkladanie ponúk alebo zverejnené oznámenie o vyhlásení VO/súťaže návrhov, zverejnená výzva na rokovanie (v elektronickej forme) v Úradnom vestníku EÚ (nadlimitná zákazka) a Vestníku ÚVO,</w:t>
            </w:r>
          </w:p>
        </w:tc>
        <w:tc>
          <w:tcPr>
            <w:tcW w:w="870" w:type="dxa"/>
            <w:vMerge/>
            <w:tcBorders>
              <w:left w:val="single" w:sz="4" w:space="0" w:color="auto"/>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983"/>
        </w:trPr>
        <w:tc>
          <w:tcPr>
            <w:tcW w:w="320" w:type="dxa"/>
            <w:tcBorders>
              <w:top w:val="nil"/>
              <w:left w:val="single" w:sz="8" w:space="0" w:color="auto"/>
              <w:bottom w:val="single" w:sz="4" w:space="0" w:color="auto"/>
              <w:right w:val="nil"/>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single" w:sz="4"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sz w:val="20"/>
                <w:szCs w:val="20"/>
                <w:lang w:eastAsia="sk-SK"/>
              </w:rPr>
            </w:pPr>
            <w:r w:rsidRPr="00277D88">
              <w:rPr>
                <w:rFonts w:eastAsia="Times New Roman"/>
                <w:sz w:val="20"/>
                <w:szCs w:val="20"/>
                <w:lang w:eastAsia="sk-SK"/>
              </w:rPr>
              <w:t xml:space="preserve">schválené/zverejnené súťažné podklady/súťažné podmienky, dôkaz o zverejnení SP v profile verejného obstarávateľa, alebo doručí internetovú adresu, na ktorej sú dokumenty a informácie bezodplatne a neobmedzene dostupné (relevantné ak sa neuplatňuje § 43 ods. 3-5 ZVO) </w:t>
            </w:r>
          </w:p>
        </w:tc>
        <w:tc>
          <w:tcPr>
            <w:tcW w:w="870" w:type="dxa"/>
            <w:vMerge/>
            <w:tcBorders>
              <w:left w:val="single" w:sz="4" w:space="0" w:color="auto"/>
              <w:bottom w:val="single" w:sz="4" w:space="0" w:color="auto"/>
              <w:right w:val="single" w:sz="4" w:space="0" w:color="auto"/>
            </w:tcBorders>
            <w:shd w:val="clear" w:color="auto" w:fill="FFFF00"/>
          </w:tcPr>
          <w:p w:rsidR="009872DC" w:rsidRPr="00277D88" w:rsidRDefault="009872DC" w:rsidP="003F1335">
            <w:pPr>
              <w:spacing w:after="0" w:line="240" w:lineRule="auto"/>
              <w:rPr>
                <w:rFonts w:eastAsia="Times New Roman"/>
                <w:sz w:val="20"/>
                <w:szCs w:val="20"/>
                <w:lang w:eastAsia="sk-SK"/>
              </w:rPr>
            </w:pPr>
          </w:p>
        </w:tc>
        <w:tc>
          <w:tcPr>
            <w:tcW w:w="855" w:type="dxa"/>
            <w:vMerge/>
            <w:tcBorders>
              <w:left w:val="single" w:sz="4" w:space="0" w:color="auto"/>
              <w:bottom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sz w:val="20"/>
                <w:szCs w:val="20"/>
                <w:lang w:eastAsia="sk-SK"/>
              </w:rPr>
            </w:pPr>
          </w:p>
        </w:tc>
      </w:tr>
      <w:tr w:rsidR="009872DC" w:rsidRPr="00277D88" w:rsidTr="003F1335">
        <w:trPr>
          <w:trHeight w:val="600"/>
        </w:trPr>
        <w:tc>
          <w:tcPr>
            <w:tcW w:w="320" w:type="dxa"/>
            <w:tcBorders>
              <w:top w:val="nil"/>
              <w:left w:val="single" w:sz="8" w:space="0" w:color="auto"/>
              <w:bottom w:val="nil"/>
              <w:right w:val="nil"/>
            </w:tcBorders>
            <w:shd w:val="clear" w:color="000000" w:fill="BFBFBF"/>
            <w:vAlign w:val="center"/>
            <w:hideMark/>
          </w:tcPr>
          <w:p w:rsidR="009872DC" w:rsidRPr="00277D88" w:rsidRDefault="009872DC" w:rsidP="003F1335">
            <w:pPr>
              <w:spacing w:after="0" w:line="240" w:lineRule="auto"/>
              <w:rPr>
                <w:rFonts w:eastAsia="Times New Roman"/>
                <w:b/>
                <w:bCs/>
                <w:sz w:val="20"/>
                <w:szCs w:val="20"/>
                <w:lang w:eastAsia="sk-SK"/>
              </w:rPr>
            </w:pPr>
            <w:r w:rsidRPr="00277D88">
              <w:rPr>
                <w:rFonts w:eastAsia="Times New Roman"/>
                <w:b/>
                <w:bCs/>
                <w:sz w:val="20"/>
                <w:szCs w:val="20"/>
                <w:lang w:eastAsia="sk-SK"/>
              </w:rPr>
              <w:t xml:space="preserve">B. </w:t>
            </w:r>
          </w:p>
        </w:tc>
        <w:tc>
          <w:tcPr>
            <w:tcW w:w="9050" w:type="dxa"/>
            <w:gridSpan w:val="3"/>
            <w:tcBorders>
              <w:top w:val="single" w:sz="4" w:space="0" w:color="auto"/>
              <w:left w:val="single" w:sz="4" w:space="0" w:color="auto"/>
              <w:bottom w:val="single" w:sz="4" w:space="0" w:color="auto"/>
              <w:right w:val="single" w:sz="4" w:space="0" w:color="auto"/>
            </w:tcBorders>
            <w:shd w:val="clear" w:color="000000" w:fill="BFBFBF"/>
            <w:vAlign w:val="center"/>
            <w:hideMark/>
          </w:tcPr>
          <w:p w:rsidR="009872DC" w:rsidRPr="00277D88" w:rsidRDefault="009872DC" w:rsidP="003F1335">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po ukončení vyhodnotenia ponúk predložených uchádzačmi a pred podpisom zmluvy s úspešným uchádzačom</w:t>
            </w:r>
          </w:p>
        </w:tc>
      </w:tr>
      <w:tr w:rsidR="009872DC" w:rsidRPr="00277D88" w:rsidTr="003F1335">
        <w:trPr>
          <w:trHeight w:val="650"/>
        </w:trPr>
        <w:tc>
          <w:tcPr>
            <w:tcW w:w="320" w:type="dxa"/>
            <w:tcBorders>
              <w:top w:val="single" w:sz="4" w:space="0" w:color="auto"/>
              <w:left w:val="single" w:sz="8" w:space="0" w:color="auto"/>
              <w:bottom w:val="single" w:sz="4" w:space="0" w:color="auto"/>
              <w:right w:val="nil"/>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single" w:sz="4"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zverejnenú dodatočnú zmenu / redakčnú opravu oznámenia o vyhlásení verejného obstarávania/zverejnené oznámenie o dodatočných informáciách, informáciách o neukončenom konaní (ak relevantné)</w:t>
            </w:r>
          </w:p>
        </w:tc>
        <w:tc>
          <w:tcPr>
            <w:tcW w:w="870" w:type="dxa"/>
            <w:vMerge w:val="restart"/>
            <w:tcBorders>
              <w:top w:val="single" w:sz="4" w:space="0" w:color="auto"/>
              <w:left w:val="single" w:sz="4" w:space="0" w:color="auto"/>
              <w:right w:val="single" w:sz="4" w:space="0" w:color="auto"/>
            </w:tcBorders>
            <w:shd w:val="clear" w:color="auto" w:fill="FFC000"/>
            <w:textDirection w:val="btLr"/>
          </w:tcPr>
          <w:p w:rsidR="009872DC" w:rsidRPr="00665694" w:rsidRDefault="009872DC" w:rsidP="003F1335">
            <w:pPr>
              <w:spacing w:after="0" w:line="240" w:lineRule="auto"/>
              <w:ind w:left="113" w:right="113"/>
              <w:jc w:val="center"/>
              <w:rPr>
                <w:rFonts w:eastAsia="Times New Roman"/>
                <w:b/>
                <w:color w:val="000000"/>
                <w:sz w:val="36"/>
                <w:szCs w:val="36"/>
                <w:lang w:eastAsia="sk-SK"/>
              </w:rPr>
            </w:pPr>
            <w:r w:rsidRPr="00665694">
              <w:rPr>
                <w:rFonts w:eastAsia="Times New Roman"/>
                <w:b/>
                <w:color w:val="000000"/>
                <w:sz w:val="36"/>
                <w:szCs w:val="36"/>
                <w:lang w:eastAsia="sk-SK"/>
              </w:rPr>
              <w:t>2.ex-ante kontrola</w:t>
            </w:r>
          </w:p>
        </w:tc>
        <w:tc>
          <w:tcPr>
            <w:tcW w:w="855" w:type="dxa"/>
            <w:vMerge w:val="restart"/>
            <w:tcBorders>
              <w:top w:val="single" w:sz="4" w:space="0" w:color="auto"/>
              <w:left w:val="single" w:sz="4" w:space="0" w:color="auto"/>
              <w:right w:val="single" w:sz="4" w:space="0" w:color="auto"/>
            </w:tcBorders>
            <w:shd w:val="clear" w:color="auto" w:fill="FF0000"/>
            <w:textDirection w:val="btLr"/>
          </w:tcPr>
          <w:p w:rsidR="009872DC" w:rsidRPr="009872DC" w:rsidRDefault="009872DC" w:rsidP="009872DC">
            <w:pPr>
              <w:spacing w:after="0" w:line="240" w:lineRule="auto"/>
              <w:ind w:left="113" w:right="113"/>
              <w:jc w:val="center"/>
              <w:rPr>
                <w:rFonts w:eastAsia="Times New Roman"/>
                <w:b/>
                <w:color w:val="000000"/>
                <w:sz w:val="32"/>
                <w:szCs w:val="32"/>
                <w:lang w:eastAsia="sk-SK"/>
              </w:rPr>
            </w:pPr>
            <w:r w:rsidRPr="009872DC">
              <w:rPr>
                <w:rFonts w:eastAsia="Times New Roman"/>
                <w:b/>
                <w:color w:val="000000"/>
                <w:sz w:val="32"/>
                <w:szCs w:val="32"/>
                <w:lang w:eastAsia="sk-SK"/>
              </w:rPr>
              <w:t>Štandardná ex-post kontrola</w:t>
            </w:r>
          </w:p>
        </w:tc>
      </w:tr>
      <w:tr w:rsidR="009872DC" w:rsidRPr="00277D88" w:rsidTr="003F1335">
        <w:trPr>
          <w:trHeight w:val="987"/>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žiadosti o vysvetlenie súťažných podkladov / súťažných podmienok a vysvetlenie zaslané záujemcom / uchádzačom, resp. súhrn otázok a odpovedí z procesu vysvetľovania, vrátane preukázania doručenia, zverejnené odpovede na žiadosti o vysvetlenie / úpravy súťažných podkladov v profile verejného obstarávateľa; </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703"/>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dodatočne upravené aktualizované súťažné podklady (napr. z dôvodu vysvetľovania), ktoré boli poskytnuté uchádzačom v lehote na vyžiadanie súťažných podkladov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27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evidencia záujemcov, ktorým boli poskytnuté súťažné podklady</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4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evidencia predložených ponúk, príp</w:t>
            </w:r>
            <w:r>
              <w:rPr>
                <w:rFonts w:eastAsia="Times New Roman"/>
                <w:color w:val="000000"/>
                <w:sz w:val="20"/>
                <w:szCs w:val="20"/>
                <w:lang w:eastAsia="sk-SK"/>
              </w:rPr>
              <w:t>adne</w:t>
            </w:r>
            <w:r w:rsidRPr="00277D88">
              <w:rPr>
                <w:rFonts w:eastAsia="Times New Roman"/>
                <w:color w:val="000000"/>
                <w:sz w:val="20"/>
                <w:szCs w:val="20"/>
                <w:lang w:eastAsia="sk-SK"/>
              </w:rPr>
              <w:t xml:space="preserve"> potvrdenie o</w:t>
            </w:r>
            <w:r>
              <w:rPr>
                <w:rFonts w:eastAsia="Times New Roman"/>
                <w:color w:val="000000"/>
                <w:sz w:val="20"/>
                <w:szCs w:val="20"/>
                <w:lang w:eastAsia="sk-SK"/>
              </w:rPr>
              <w:t xml:space="preserve"> vrátení </w:t>
            </w:r>
            <w:r w:rsidRPr="00277D88">
              <w:rPr>
                <w:rFonts w:eastAsia="Times New Roman"/>
                <w:color w:val="000000"/>
                <w:sz w:val="20"/>
                <w:szCs w:val="20"/>
                <w:lang w:eastAsia="sk-SK"/>
              </w:rPr>
              <w:t>ponúk</w:t>
            </w:r>
            <w:r>
              <w:rPr>
                <w:rFonts w:eastAsia="Times New Roman"/>
                <w:color w:val="000000"/>
                <w:sz w:val="20"/>
                <w:szCs w:val="20"/>
                <w:lang w:eastAsia="sk-SK"/>
              </w:rPr>
              <w:t>, nakoľko neboli predložené prostredníctvom informačného systému</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28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zriadení komisie na vyhodnotenie ponúk</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61"/>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menovací dekréty členov komisie, vyhlásenie ku konfliktu záujmov členov komisie (ak nie je súčasťou ČV člena komisie)</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681"/>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DB408B" w:rsidP="003F1335">
            <w:pPr>
              <w:spacing w:after="0" w:line="240" w:lineRule="auto"/>
              <w:jc w:val="both"/>
              <w:rPr>
                <w:rFonts w:eastAsia="Times New Roman"/>
                <w:color w:val="000000"/>
                <w:sz w:val="20"/>
                <w:szCs w:val="20"/>
                <w:lang w:eastAsia="sk-SK"/>
              </w:rPr>
            </w:pPr>
            <w:hyperlink r:id="rId11" w:anchor="RANGE!_ftn3" w:history="1">
              <w:r w:rsidR="009872DC" w:rsidRPr="00277D88">
                <w:rPr>
                  <w:rFonts w:eastAsia="Times New Roman"/>
                  <w:color w:val="000000"/>
                  <w:sz w:val="20"/>
                  <w:szCs w:val="20"/>
                  <w:lang w:eastAsia="sk-SK"/>
                </w:rPr>
                <w:t>čestné vyhlásenia členov komisie, resp. poroty, vrátane prehlásenia alebo dokladov preukazujúcich ich vzdelanie a odbornú prax v predmete zákazky; čestné vyhlásenie podľa § 51 ods. 6 ZVO</w:t>
              </w:r>
            </w:hyperlink>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39"/>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zverejnenie informácie o otváraní ponúk (časti „ Ostatné“ a časti „Kritériá„) v profile verejného obstarávateľa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87"/>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sz w:val="20"/>
                <w:szCs w:val="20"/>
                <w:lang w:eastAsia="sk-SK"/>
              </w:rPr>
            </w:pPr>
            <w:r w:rsidRPr="00277D88">
              <w:rPr>
                <w:rFonts w:eastAsia="Times New Roman"/>
                <w:sz w:val="20"/>
                <w:szCs w:val="20"/>
                <w:lang w:eastAsia="sk-SK"/>
              </w:rPr>
              <w:t>zápisnica z otvárania, z vyhodnotenia splnenia podmienok účasti (§ 4</w:t>
            </w:r>
            <w:r>
              <w:rPr>
                <w:rFonts w:eastAsia="Times New Roman"/>
                <w:sz w:val="20"/>
                <w:szCs w:val="20"/>
                <w:lang w:eastAsia="sk-SK"/>
              </w:rPr>
              <w:t>0</w:t>
            </w:r>
            <w:r w:rsidRPr="00277D88">
              <w:rPr>
                <w:rFonts w:eastAsia="Times New Roman"/>
                <w:sz w:val="20"/>
                <w:szCs w:val="20"/>
                <w:lang w:eastAsia="sk-SK"/>
              </w:rPr>
              <w:t xml:space="preserve"> ods. 12 ZVO)  a z vyhodnotenia časti ponúk označených ako „Ostatné“  vrátane prezenčných listín</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sz w:val="20"/>
                <w:szCs w:val="20"/>
                <w:lang w:eastAsia="sk-SK"/>
              </w:rPr>
            </w:pPr>
          </w:p>
        </w:tc>
      </w:tr>
      <w:tr w:rsidR="009872DC" w:rsidRPr="00277D88" w:rsidTr="003F1335">
        <w:trPr>
          <w:trHeight w:val="409"/>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žiadosť o</w:t>
            </w:r>
            <w:r>
              <w:rPr>
                <w:rFonts w:eastAsia="Times New Roman"/>
                <w:color w:val="000000"/>
                <w:sz w:val="20"/>
                <w:szCs w:val="20"/>
                <w:lang w:eastAsia="sk-SK"/>
              </w:rPr>
              <w:t> </w:t>
            </w:r>
            <w:r w:rsidRPr="00277D88">
              <w:rPr>
                <w:rFonts w:eastAsia="Times New Roman"/>
                <w:color w:val="000000"/>
                <w:sz w:val="20"/>
                <w:szCs w:val="20"/>
                <w:lang w:eastAsia="sk-SK"/>
              </w:rPr>
              <w:t>vysvetlenie</w:t>
            </w:r>
            <w:r>
              <w:rPr>
                <w:rFonts w:eastAsia="Times New Roman"/>
                <w:color w:val="000000"/>
                <w:sz w:val="20"/>
                <w:szCs w:val="20"/>
                <w:lang w:eastAsia="sk-SK"/>
              </w:rPr>
              <w:t xml:space="preserve"> ponuky/ponúk (prípadne</w:t>
            </w:r>
            <w:r w:rsidRPr="00277D88">
              <w:rPr>
                <w:rFonts w:eastAsia="Times New Roman"/>
                <w:color w:val="000000"/>
                <w:sz w:val="20"/>
                <w:szCs w:val="20"/>
                <w:lang w:eastAsia="sk-SK"/>
              </w:rPr>
              <w:t xml:space="preserve"> časti ponuky „Ostatné“</w:t>
            </w:r>
            <w:r>
              <w:rPr>
                <w:rFonts w:eastAsia="Times New Roman"/>
                <w:color w:val="000000"/>
                <w:sz w:val="20"/>
                <w:szCs w:val="20"/>
                <w:lang w:eastAsia="sk-SK"/>
              </w:rPr>
              <w:t xml:space="preserve"> – ak relevantné)</w:t>
            </w:r>
            <w:r w:rsidRPr="00277D88">
              <w:rPr>
                <w:rFonts w:eastAsia="Times New Roman"/>
                <w:color w:val="000000"/>
                <w:sz w:val="20"/>
                <w:szCs w:val="20"/>
                <w:lang w:eastAsia="sk-SK"/>
              </w:rPr>
              <w:t xml:space="preserve"> a doklad o doručení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4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odpoveď uchádzačov na žiadosť o vysvetlenie </w:t>
            </w:r>
            <w:r>
              <w:rPr>
                <w:rFonts w:eastAsia="Times New Roman"/>
                <w:color w:val="000000"/>
                <w:sz w:val="20"/>
                <w:szCs w:val="20"/>
                <w:lang w:eastAsia="sk-SK"/>
              </w:rPr>
              <w:t xml:space="preserve">ponuky (prípadne </w:t>
            </w:r>
            <w:r w:rsidRPr="00277D88">
              <w:rPr>
                <w:rFonts w:eastAsia="Times New Roman"/>
                <w:color w:val="000000"/>
                <w:sz w:val="20"/>
                <w:szCs w:val="20"/>
                <w:lang w:eastAsia="sk-SK"/>
              </w:rPr>
              <w:t>časti ponúk označených ako „Ostatné“</w:t>
            </w:r>
            <w:r>
              <w:rPr>
                <w:rFonts w:eastAsia="Times New Roman"/>
                <w:color w:val="000000"/>
                <w:sz w:val="20"/>
                <w:szCs w:val="20"/>
                <w:lang w:eastAsia="sk-SK"/>
              </w:rPr>
              <w:t xml:space="preserve"> – ak relevantné)</w:t>
            </w:r>
            <w:r w:rsidRPr="00277D88">
              <w:rPr>
                <w:rFonts w:eastAsia="Times New Roman"/>
                <w:color w:val="000000"/>
                <w:sz w:val="20"/>
                <w:szCs w:val="20"/>
                <w:lang w:eastAsia="sk-SK"/>
              </w:rPr>
              <w:t xml:space="preserve"> </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4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oznámenie o vylúčení uchádzača a doklad o doručení </w:t>
            </w:r>
            <w:r>
              <w:rPr>
                <w:rFonts w:eastAsia="Times New Roman"/>
                <w:color w:val="000000"/>
                <w:sz w:val="20"/>
                <w:szCs w:val="20"/>
                <w:lang w:eastAsia="sk-SK"/>
              </w:rPr>
              <w:t>oznámenia (prípadne</w:t>
            </w:r>
            <w:r w:rsidRPr="00277D88">
              <w:rPr>
                <w:rFonts w:eastAsia="Times New Roman"/>
                <w:color w:val="000000"/>
                <w:sz w:val="20"/>
                <w:szCs w:val="20"/>
                <w:lang w:eastAsia="sk-SK"/>
              </w:rPr>
              <w:t xml:space="preserve"> časti ponúk označených ako „Ostatné“ </w:t>
            </w:r>
            <w:r>
              <w:rPr>
                <w:rFonts w:eastAsia="Times New Roman"/>
                <w:color w:val="000000"/>
                <w:sz w:val="20"/>
                <w:szCs w:val="20"/>
                <w:lang w:eastAsia="sk-SK"/>
              </w:rPr>
              <w:t>-</w:t>
            </w:r>
            <w:r w:rsidRPr="00277D88">
              <w:rPr>
                <w:rFonts w:eastAsia="Times New Roman"/>
                <w:color w:val="000000"/>
                <w:sz w:val="20"/>
                <w:szCs w:val="20"/>
                <w:lang w:eastAsia="sk-SK"/>
              </w:rPr>
              <w:t>ak je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7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oznámení otvárania časti ponúk označených ako „Kritériá“ uchádzačom, ktorých ponuky neboli vylúčené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4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lastRenderedPageBreak/>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zápisnica z otvárania časti ponúk označených ako „Kritériá“ (vrátane prezenčnej listiny) a doklad o jej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19"/>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žiadosť o vysvetlenie časti ponuky označenej ako „Kritériá“ a doklad o doručení (ak je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13"/>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odpoveď na žiadosť o vysvetlenie časti ponuky označenej ako „Kritériá“ a doklad o prevzatí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79"/>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potvrdzujúca splnenie povinnosti vrátenia zábezpeky vylúčeným uchádzačom (ak relevantné – napr.</w:t>
            </w:r>
            <w:r w:rsidRPr="00277D88">
              <w:rPr>
                <w:rFonts w:eastAsia="Times New Roman"/>
                <w:color w:val="000000"/>
                <w:sz w:val="18"/>
                <w:szCs w:val="18"/>
                <w:lang w:eastAsia="sk-SK"/>
              </w:rPr>
              <w:t xml:space="preserve"> výpis z BÚ),</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27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sz w:val="20"/>
                <w:szCs w:val="20"/>
                <w:lang w:eastAsia="sk-SK"/>
              </w:rPr>
            </w:pPr>
            <w:r w:rsidRPr="00277D88">
              <w:rPr>
                <w:rFonts w:eastAsia="Times New Roman"/>
                <w:sz w:val="20"/>
                <w:szCs w:val="20"/>
                <w:lang w:eastAsia="sk-SK"/>
              </w:rPr>
              <w:t>zápisnica z vyhodnotenia ponúk (§ 53 ods. 9 ZVO)</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sz w:val="20"/>
                <w:szCs w:val="20"/>
                <w:lang w:eastAsia="sk-SK"/>
              </w:rPr>
            </w:pPr>
          </w:p>
        </w:tc>
      </w:tr>
      <w:tr w:rsidR="009872DC" w:rsidRPr="00277D88" w:rsidTr="003F1335">
        <w:trPr>
          <w:trHeight w:val="493"/>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o vylúčení uchádzača (po hodnotení časti ponuky označenej ako „Kritériá“) a doklad o doručení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zápisnica z rokovania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sz w:val="20"/>
                <w:szCs w:val="20"/>
                <w:lang w:eastAsia="sk-SK"/>
              </w:rPr>
            </w:pPr>
            <w:r w:rsidRPr="00277D88">
              <w:rPr>
                <w:rFonts w:eastAsia="Times New Roman"/>
                <w:sz w:val="20"/>
                <w:szCs w:val="20"/>
                <w:lang w:eastAsia="sk-SK"/>
              </w:rPr>
              <w:t xml:space="preserve">ponuky všetkých uchádzačov </w:t>
            </w:r>
            <w:r>
              <w:rPr>
                <w:rFonts w:eastAsia="Times New Roman"/>
                <w:sz w:val="20"/>
                <w:szCs w:val="20"/>
                <w:lang w:eastAsia="sk-SK"/>
              </w:rPr>
              <w:t>(</w:t>
            </w:r>
            <w:r w:rsidRPr="00277D88">
              <w:rPr>
                <w:rFonts w:eastAsia="Times New Roman"/>
                <w:sz w:val="20"/>
                <w:szCs w:val="20"/>
                <w:lang w:eastAsia="sk-SK"/>
              </w:rPr>
              <w:t xml:space="preserve">vrátane obálok </w:t>
            </w:r>
            <w:r>
              <w:rPr>
                <w:rFonts w:eastAsia="Times New Roman"/>
                <w:sz w:val="20"/>
                <w:szCs w:val="20"/>
                <w:lang w:eastAsia="sk-SK"/>
              </w:rPr>
              <w:t xml:space="preserve">- </w:t>
            </w:r>
            <w:r w:rsidRPr="00277D88">
              <w:rPr>
                <w:rFonts w:eastAsia="Times New Roman"/>
                <w:sz w:val="20"/>
                <w:szCs w:val="20"/>
                <w:lang w:eastAsia="sk-SK"/>
              </w:rPr>
              <w:t>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sz w:val="20"/>
                <w:szCs w:val="20"/>
                <w:lang w:eastAsia="sk-SK"/>
              </w:rPr>
            </w:pPr>
          </w:p>
        </w:tc>
      </w:tr>
      <w:tr w:rsidR="009872DC" w:rsidRPr="00277D88" w:rsidTr="003F1335">
        <w:trPr>
          <w:trHeight w:val="31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výzva na účasť v elektronickej aukcii (ak sa e-aukcia uplatňuje)</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274"/>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potvrdenie výzvy na účasť v elektronickej aukcii uchádzačmi (ak sa e-aukcia uplatňuje)</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4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výsledky „protokol“ z elektronickej aukcie (ak sa e-aukcia uplatňuje)</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zápisnica z vyhodnotenia ponúk po elektronickej aukcii (ak sa e-aukcia uplatňuje)</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informácia o výsledku vyhodnotenia ponúk podľa § 55 zaslaná uchádzačom vrátane preukázania doručenia preukázanie splnenia oznamovacích povinnosti verejného obstarávateľa, obstarávateľa a osoby podľa § 8 voči ÚVO podľa § 166 ods. 1 (písm. a), b) a c))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zmluvy s úspešným uchádzačom (relevantné ak nebola predložená už v rámci ponuky úspešného uchádzača)</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28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oznámenia o výsledku VO , resp. informácie o uzavretí zmluvy;</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 xml:space="preserve">- </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správy o zákazke § 24 ods. 3</w:t>
            </w:r>
            <w:r>
              <w:rPr>
                <w:rFonts w:eastAsia="Times New Roman"/>
                <w:color w:val="000000"/>
                <w:sz w:val="20"/>
                <w:szCs w:val="20"/>
                <w:lang w:eastAsia="sk-SK"/>
              </w:rPr>
              <w:t xml:space="preserve"> ZVO</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1062"/>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návrh odôvodnenia nezrušenia postupu zadávania zákazky alebo časti zákazky podľa § 57 ods. 2 ZVO, </w:t>
            </w:r>
            <w:r w:rsidRPr="00E07D35">
              <w:rPr>
                <w:rFonts w:eastAsia="Times New Roman"/>
                <w:b/>
                <w:color w:val="000000"/>
                <w:sz w:val="20"/>
                <w:szCs w:val="20"/>
                <w:lang w:eastAsia="sk-SK"/>
              </w:rPr>
              <w:t>ak bola predložená</w:t>
            </w:r>
            <w:r w:rsidRPr="00277D88">
              <w:rPr>
                <w:rFonts w:eastAsia="Times New Roman"/>
                <w:color w:val="000000"/>
                <w:sz w:val="20"/>
                <w:szCs w:val="20"/>
                <w:lang w:eastAsia="sk-SK"/>
              </w:rPr>
              <w:t xml:space="preserve"> </w:t>
            </w:r>
            <w:r w:rsidRPr="00E07D35">
              <w:rPr>
                <w:rFonts w:eastAsia="Times New Roman"/>
                <w:b/>
                <w:color w:val="000000"/>
                <w:sz w:val="20"/>
                <w:szCs w:val="20"/>
                <w:lang w:eastAsia="sk-SK"/>
              </w:rPr>
              <w:t>len jedna ponuka</w:t>
            </w:r>
            <w:r>
              <w:rPr>
                <w:rFonts w:eastAsia="Times New Roman"/>
                <w:color w:val="000000"/>
                <w:sz w:val="20"/>
                <w:szCs w:val="20"/>
                <w:lang w:eastAsia="sk-SK"/>
              </w:rPr>
              <w:t>.</w:t>
            </w:r>
            <w:r w:rsidRPr="00277D88">
              <w:rPr>
                <w:rFonts w:eastAsia="Times New Roman"/>
                <w:color w:val="000000"/>
                <w:sz w:val="20"/>
                <w:szCs w:val="20"/>
                <w:lang w:eastAsia="sk-SK"/>
              </w:rPr>
              <w:t xml:space="preserve"> </w:t>
            </w:r>
            <w:r>
              <w:rPr>
                <w:rFonts w:eastAsia="Times New Roman"/>
                <w:color w:val="000000"/>
                <w:sz w:val="20"/>
                <w:szCs w:val="20"/>
                <w:lang w:eastAsia="sk-SK"/>
              </w:rPr>
              <w:t>Ak ž</w:t>
            </w:r>
            <w:r w:rsidRPr="00277D88">
              <w:rPr>
                <w:rFonts w:eastAsia="Times New Roman"/>
                <w:color w:val="000000"/>
                <w:sz w:val="20"/>
                <w:szCs w:val="20"/>
                <w:lang w:eastAsia="sk-SK"/>
              </w:rPr>
              <w:t>iadateľ/</w:t>
            </w:r>
            <w:r>
              <w:rPr>
                <w:rFonts w:eastAsia="Times New Roman"/>
                <w:color w:val="000000"/>
                <w:sz w:val="20"/>
                <w:szCs w:val="20"/>
                <w:lang w:eastAsia="sk-SK"/>
              </w:rPr>
              <w:t>p</w:t>
            </w:r>
            <w:r w:rsidRPr="00277D88">
              <w:rPr>
                <w:rFonts w:eastAsia="Times New Roman"/>
                <w:color w:val="000000"/>
                <w:sz w:val="20"/>
                <w:szCs w:val="20"/>
                <w:lang w:eastAsia="sk-SK"/>
              </w:rPr>
              <w:t>rijímateľ nezrušil verejné obstarávanie alebo jeho časť, je povinný zverejniť v profile ÚVO;</w:t>
            </w:r>
            <w:r>
              <w:rPr>
                <w:rFonts w:eastAsia="Times New Roman"/>
                <w:color w:val="000000"/>
                <w:sz w:val="20"/>
                <w:szCs w:val="20"/>
                <w:lang w:eastAsia="sk-SK"/>
              </w:rPr>
              <w:t xml:space="preserve"> </w:t>
            </w:r>
            <w:r w:rsidRPr="00277D88">
              <w:rPr>
                <w:rFonts w:eastAsia="Times New Roman"/>
                <w:color w:val="000000"/>
                <w:sz w:val="20"/>
                <w:szCs w:val="20"/>
                <w:lang w:eastAsia="sk-SK"/>
              </w:rPr>
              <w:t>odôvodnenie, prečo verejné obstarávanie nezrušil</w:t>
            </w:r>
            <w:r>
              <w:rPr>
                <w:rFonts w:eastAsia="Times New Roman"/>
                <w:color w:val="000000"/>
                <w:sz w:val="20"/>
                <w:szCs w:val="20"/>
                <w:lang w:eastAsia="sk-SK"/>
              </w:rPr>
              <w:t>.</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1687"/>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návrh odôvodnenia nezrušenia postupu zadávania zákazky alebo časti zákazky podľa § 57 ods. 2 ZVO, </w:t>
            </w:r>
            <w:r w:rsidRPr="00E07D35">
              <w:rPr>
                <w:rFonts w:eastAsia="Times New Roman"/>
                <w:b/>
                <w:color w:val="000000"/>
                <w:sz w:val="20"/>
                <w:szCs w:val="20"/>
                <w:lang w:eastAsia="sk-SK"/>
              </w:rPr>
              <w:t>ak neboli predložené viac ako dve ponuky alebo ak navrhované ceny v predložených ponukách sú vyššie ako predpokladaná hodnota</w:t>
            </w:r>
            <w:r w:rsidRPr="00277D88">
              <w:rPr>
                <w:rFonts w:eastAsia="Times New Roman"/>
                <w:color w:val="000000"/>
                <w:sz w:val="20"/>
                <w:szCs w:val="20"/>
                <w:lang w:eastAsia="sk-SK"/>
              </w:rPr>
              <w:t xml:space="preserve"> a žiadateľ/prijímateľ nezrušil verejné obstarávanie alebo jeho časť. V prípade, že neboli predložené viac ako dve ponuky, RO požaduje od prijímateľa zdôvodnenie, prečo predmetný postup zadávania zákazky nezrušil;</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251"/>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526BC">
              <w:rPr>
                <w:rFonts w:eastAsia="Times New Roman"/>
                <w:color w:val="000000"/>
                <w:sz w:val="20"/>
                <w:szCs w:val="20"/>
                <w:lang w:eastAsia="sk-SK"/>
              </w:rPr>
              <w:t>zriaden</w:t>
            </w:r>
            <w:r>
              <w:rPr>
                <w:rFonts w:eastAsia="Times New Roman"/>
                <w:color w:val="000000"/>
                <w:sz w:val="20"/>
                <w:szCs w:val="20"/>
                <w:lang w:eastAsia="sk-SK"/>
              </w:rPr>
              <w:t>ie</w:t>
            </w:r>
            <w:r w:rsidRPr="002526BC">
              <w:rPr>
                <w:rFonts w:eastAsia="Times New Roman"/>
                <w:color w:val="000000"/>
                <w:sz w:val="20"/>
                <w:szCs w:val="20"/>
                <w:lang w:eastAsia="sk-SK"/>
              </w:rPr>
              <w:t xml:space="preserve"> prístupu do elektronického prostriedku použitého na elektronickú komunikáciu</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5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týkajúca sa kontroly postupu zadávania zákazky pred uzavretím zmluvy (napr. výsledky predchádzajúcich kontrol)</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986"/>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výpis z registra konečných užívateľov výhod úspešného uchádzača/ združenia uchádzačov vrátane ich subdodávateľov v zmysle zákona č. 315/2016 Z. z. o registri partnerov verejného sektora v spojitosti s § 11 zákona č. 343/2015 Z. z. o verejnom obstarávaní (ak relevantné v danom okamihu)</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79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týkajúca sa uplatnenia revíznych postupov (napr. doručené žiadosti o nápravu, vybavenie žiadosti o nápravu, doručené námietky, písomné vyjadrenie verejného obstarávateľa k podaným námietkam atď.)</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8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ostatná súvisiaca dokumentáciu (napr. rozhodnutie ÚVO o námietkach, podanie žaloby na súd atď.)</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709"/>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právoplatné rozhodnutie ÚVO na základe kontroly vykonanej podľa § 169 ods. 2 ZVO – zasiela sa RO bezodkladne po doručení tohto rozhodnutia zo strany ÚVO (platí pre nadlimitné zákazky)</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9872DC">
        <w:trPr>
          <w:trHeight w:val="251"/>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odvolanie voči rozhodnutiu ÚVO (ak relevantné)</w:t>
            </w:r>
          </w:p>
        </w:tc>
        <w:tc>
          <w:tcPr>
            <w:tcW w:w="870" w:type="dxa"/>
            <w:vMerge/>
            <w:tcBorders>
              <w:left w:val="single" w:sz="4" w:space="0" w:color="auto"/>
              <w:bottom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bottom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nil"/>
              <w:right w:val="single" w:sz="4" w:space="0" w:color="auto"/>
            </w:tcBorders>
            <w:shd w:val="clear" w:color="000000" w:fill="BFBFBF"/>
            <w:vAlign w:val="center"/>
            <w:hideMark/>
          </w:tcPr>
          <w:p w:rsidR="009872DC" w:rsidRPr="00277D88" w:rsidRDefault="009872DC" w:rsidP="003F1335">
            <w:pPr>
              <w:spacing w:after="0" w:line="240" w:lineRule="auto"/>
              <w:rPr>
                <w:rFonts w:eastAsia="Times New Roman"/>
                <w:b/>
                <w:bCs/>
                <w:sz w:val="20"/>
                <w:szCs w:val="20"/>
                <w:lang w:eastAsia="sk-SK"/>
              </w:rPr>
            </w:pPr>
            <w:r w:rsidRPr="00277D88">
              <w:rPr>
                <w:rFonts w:eastAsia="Times New Roman"/>
                <w:b/>
                <w:bCs/>
                <w:sz w:val="20"/>
                <w:szCs w:val="20"/>
                <w:lang w:eastAsia="sk-SK"/>
              </w:rPr>
              <w:lastRenderedPageBreak/>
              <w:t>C.</w:t>
            </w:r>
          </w:p>
        </w:tc>
        <w:tc>
          <w:tcPr>
            <w:tcW w:w="9050" w:type="dxa"/>
            <w:gridSpan w:val="3"/>
            <w:tcBorders>
              <w:top w:val="single" w:sz="4" w:space="0" w:color="auto"/>
              <w:left w:val="single" w:sz="4" w:space="0" w:color="auto"/>
              <w:bottom w:val="single" w:sz="4" w:space="0" w:color="auto"/>
              <w:right w:val="single" w:sz="4" w:space="0" w:color="auto"/>
            </w:tcBorders>
            <w:shd w:val="clear" w:color="000000" w:fill="BFBFBF"/>
            <w:vAlign w:val="center"/>
            <w:hideMark/>
          </w:tcPr>
          <w:p w:rsidR="009872DC" w:rsidRPr="00277D88" w:rsidRDefault="009872DC" w:rsidP="003F1335">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po</w:t>
            </w:r>
            <w:r w:rsidRPr="00277D88">
              <w:rPr>
                <w:rFonts w:eastAsia="Times New Roman"/>
                <w:lang w:eastAsia="sk-SK"/>
              </w:rPr>
              <w:t xml:space="preserve"> </w:t>
            </w:r>
            <w:r w:rsidRPr="00277D88">
              <w:rPr>
                <w:rFonts w:eastAsia="Times New Roman"/>
                <w:b/>
                <w:bCs/>
                <w:sz w:val="20"/>
                <w:szCs w:val="20"/>
                <w:lang w:eastAsia="sk-SK"/>
              </w:rPr>
              <w:t>zverejnení zmluvy s úspešným uchádzačom</w:t>
            </w:r>
          </w:p>
        </w:tc>
      </w:tr>
      <w:tr w:rsidR="009872DC" w:rsidRPr="00277D88" w:rsidTr="009872DC">
        <w:trPr>
          <w:trHeight w:val="1251"/>
        </w:trPr>
        <w:tc>
          <w:tcPr>
            <w:tcW w:w="320" w:type="dxa"/>
            <w:tcBorders>
              <w:top w:val="single" w:sz="4" w:space="0" w:color="auto"/>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sz w:val="20"/>
                <w:szCs w:val="20"/>
                <w:lang w:eastAsia="sk-SK"/>
              </w:rPr>
            </w:pPr>
            <w:r w:rsidRPr="00277D88">
              <w:rPr>
                <w:rFonts w:eastAsia="Times New Roman"/>
                <w:sz w:val="20"/>
                <w:szCs w:val="20"/>
                <w:lang w:eastAsia="sk-SK"/>
              </w:rPr>
              <w:t>originál resp. overená (štatutárnym zástupcom alebo ním poverenou osobou vrátane poverenia) kópia zmluvy vrátane príloh uzavretá medzi žiadateľom/prijímateľom a úspešným uchádzačom zverejnená vrátane príloh v súlade so zákonom o slobodnom prístupe k informáciám vrátane všetkých jej príloh - v prípade ak nebola zmluva (vrátane príloh) zverejnená v CRZ (</w:t>
            </w:r>
            <w:r>
              <w:rPr>
                <w:rFonts w:eastAsia="Times New Roman"/>
                <w:sz w:val="20"/>
                <w:szCs w:val="20"/>
                <w:lang w:eastAsia="sk-SK"/>
              </w:rPr>
              <w:t xml:space="preserve">ak bola zverejnená predkladá sa </w:t>
            </w:r>
            <w:r w:rsidRPr="00277D88">
              <w:rPr>
                <w:rFonts w:eastAsia="Times New Roman"/>
                <w:sz w:val="20"/>
                <w:szCs w:val="20"/>
                <w:lang w:eastAsia="sk-SK"/>
              </w:rPr>
              <w:t>cez ITMS2014+ verzia s podpismi oprávnených osôb</w:t>
            </w:r>
            <w:r>
              <w:rPr>
                <w:rFonts w:eastAsia="Times New Roman"/>
                <w:sz w:val="20"/>
                <w:szCs w:val="20"/>
                <w:lang w:eastAsia="sk-SK"/>
              </w:rPr>
              <w:t xml:space="preserve"> podpísať predmetný dodatok k zmluve</w:t>
            </w:r>
            <w:r w:rsidRPr="00277D88">
              <w:rPr>
                <w:rFonts w:eastAsia="Times New Roman"/>
                <w:sz w:val="20"/>
                <w:szCs w:val="20"/>
                <w:lang w:eastAsia="sk-SK"/>
              </w:rPr>
              <w:t>)</w:t>
            </w:r>
          </w:p>
        </w:tc>
        <w:tc>
          <w:tcPr>
            <w:tcW w:w="870" w:type="dxa"/>
            <w:vMerge w:val="restart"/>
            <w:tcBorders>
              <w:top w:val="single" w:sz="4" w:space="0" w:color="auto"/>
              <w:left w:val="nil"/>
              <w:right w:val="single" w:sz="4" w:space="0" w:color="000000"/>
            </w:tcBorders>
            <w:shd w:val="clear" w:color="auto" w:fill="92D050"/>
            <w:textDirection w:val="btLr"/>
          </w:tcPr>
          <w:p w:rsidR="009872DC" w:rsidRPr="001A553A" w:rsidRDefault="009872DC" w:rsidP="003F1335">
            <w:pPr>
              <w:spacing w:after="0" w:line="240" w:lineRule="auto"/>
              <w:ind w:left="113" w:right="113"/>
              <w:jc w:val="center"/>
              <w:rPr>
                <w:rFonts w:eastAsia="Times New Roman"/>
                <w:b/>
                <w:sz w:val="44"/>
                <w:szCs w:val="44"/>
                <w:lang w:eastAsia="sk-SK"/>
              </w:rPr>
            </w:pPr>
            <w:r w:rsidRPr="002B0BCC">
              <w:rPr>
                <w:rFonts w:eastAsia="Times New Roman"/>
                <w:b/>
                <w:sz w:val="36"/>
                <w:szCs w:val="44"/>
                <w:lang w:eastAsia="sk-SK"/>
              </w:rPr>
              <w:t>Následná ex-post kontrola</w:t>
            </w:r>
          </w:p>
        </w:tc>
        <w:tc>
          <w:tcPr>
            <w:tcW w:w="855" w:type="dxa"/>
            <w:vMerge w:val="restart"/>
            <w:tcBorders>
              <w:top w:val="single" w:sz="4" w:space="0" w:color="auto"/>
              <w:left w:val="nil"/>
              <w:right w:val="single" w:sz="4" w:space="0" w:color="000000"/>
            </w:tcBorders>
            <w:shd w:val="clear" w:color="auto" w:fill="FF0000"/>
          </w:tcPr>
          <w:p w:rsidR="009872DC" w:rsidRPr="00277D88" w:rsidRDefault="009872DC" w:rsidP="003F1335">
            <w:pPr>
              <w:spacing w:after="0" w:line="240" w:lineRule="auto"/>
              <w:rPr>
                <w:rFonts w:eastAsia="Times New Roman"/>
                <w:sz w:val="20"/>
                <w:szCs w:val="20"/>
                <w:lang w:eastAsia="sk-SK"/>
              </w:rPr>
            </w:pPr>
          </w:p>
        </w:tc>
      </w:tr>
      <w:tr w:rsidR="009872DC" w:rsidRPr="00277D88" w:rsidTr="003F1335">
        <w:trPr>
          <w:trHeight w:val="703"/>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výpis z registra konečných užívateľov výhod úspešného uchádzača/ združenia uchádzačov vrátane ich subdodávateľov v zmysle zákona č. 315/2016 Z. z. o registri partnerov verejného sektora v spojitosti s § 11 zákona č. 343/2015 ZVO</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222"/>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 </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doklady, ktoré verejný obstarávateľ vyžadoval ako súčinnosť pred podpisom zmluvy s úspešným uchádzačom podľa § 56 ZVO </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23"/>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zverejnení Oznámenia o výsledku VO v Úradnom vestníku EÚ a Vestníku ÚVO,  (nadlimitná zákazka), resp. v zmysle § 11</w:t>
            </w:r>
            <w:r>
              <w:rPr>
                <w:rFonts w:eastAsia="Times New Roman"/>
                <w:color w:val="000000"/>
                <w:sz w:val="20"/>
                <w:szCs w:val="20"/>
                <w:lang w:eastAsia="sk-SK"/>
              </w:rPr>
              <w:t>6</w:t>
            </w:r>
            <w:r w:rsidRPr="00277D88">
              <w:rPr>
                <w:rFonts w:eastAsia="Times New Roman"/>
                <w:color w:val="000000"/>
                <w:sz w:val="20"/>
                <w:szCs w:val="20"/>
                <w:lang w:eastAsia="sk-SK"/>
              </w:rPr>
              <w:t xml:space="preserve"> ods. </w:t>
            </w:r>
            <w:r>
              <w:rPr>
                <w:rFonts w:eastAsia="Times New Roman"/>
                <w:color w:val="000000"/>
                <w:sz w:val="20"/>
                <w:szCs w:val="20"/>
                <w:lang w:eastAsia="sk-SK"/>
              </w:rPr>
              <w:t xml:space="preserve">2 </w:t>
            </w:r>
            <w:r w:rsidRPr="00277D88">
              <w:rPr>
                <w:rFonts w:eastAsia="Times New Roman"/>
                <w:color w:val="000000"/>
                <w:sz w:val="20"/>
                <w:szCs w:val="20"/>
                <w:lang w:eastAsia="sk-SK"/>
              </w:rPr>
              <w:t xml:space="preserve">písm. a) ZVO (podlimitná zákazka) </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6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doklad o zverejnení zmluvy  vrátane príloh v Centrálnom registri zmlúv (ak relevantné) a doklad o zverejnení zmluvy v profile ÚVO </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7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potvrdzujúca splnenie povinnosti vrátenia zábezpeky § 46 (ak relevantné – napr. výpis z BÚ)</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983"/>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splnení povinnosti podľa § 64 ods. 1 písm. b), c) ZVO a zverejnení odôvodnenia nezrušenia zadávania zákazky alebo časti zákazky podľa § 57 ods. 2 ZVO, ak bola predložená len jedna ponuka a žiadateľ/prijímateľ nezrušil verejné obstarávanie alebo jeho časť</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14"/>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zverejnenú dodatočnú zmenu </w:t>
            </w:r>
            <w:r>
              <w:rPr>
                <w:rFonts w:eastAsia="Times New Roman"/>
                <w:color w:val="000000"/>
                <w:sz w:val="20"/>
                <w:szCs w:val="20"/>
                <w:lang w:eastAsia="sk-SK"/>
              </w:rPr>
              <w:t>(</w:t>
            </w:r>
            <w:r w:rsidRPr="00277D88">
              <w:rPr>
                <w:rFonts w:eastAsia="Times New Roman"/>
                <w:color w:val="000000"/>
                <w:sz w:val="20"/>
                <w:szCs w:val="20"/>
                <w:lang w:eastAsia="sk-SK"/>
              </w:rPr>
              <w:t>redakčnú opravu</w:t>
            </w:r>
            <w:r>
              <w:rPr>
                <w:rFonts w:eastAsia="Times New Roman"/>
                <w:color w:val="000000"/>
                <w:sz w:val="20"/>
                <w:szCs w:val="20"/>
                <w:lang w:eastAsia="sk-SK"/>
              </w:rPr>
              <w:t>)</w:t>
            </w:r>
            <w:r w:rsidRPr="00277D88">
              <w:rPr>
                <w:rFonts w:eastAsia="Times New Roman"/>
                <w:color w:val="000000"/>
                <w:sz w:val="20"/>
                <w:szCs w:val="20"/>
                <w:lang w:eastAsia="sk-SK"/>
              </w:rPr>
              <w:t xml:space="preserve"> oznámenia o výsledku verejného obstarávania (ak relevantné)</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77"/>
        </w:trPr>
        <w:tc>
          <w:tcPr>
            <w:tcW w:w="320" w:type="dxa"/>
            <w:tcBorders>
              <w:top w:val="nil"/>
              <w:left w:val="single" w:sz="8" w:space="0" w:color="auto"/>
              <w:bottom w:val="single" w:sz="4" w:space="0" w:color="auto"/>
              <w:right w:val="single" w:sz="4" w:space="0" w:color="auto"/>
            </w:tcBorders>
            <w:shd w:val="clear" w:color="auto" w:fill="auto"/>
            <w:hideMark/>
          </w:tcPr>
          <w:p w:rsidR="009872DC" w:rsidRPr="007B604D" w:rsidRDefault="009872DC" w:rsidP="003F1335">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zaslaní oznámenia o výsledku verejného obstarávania úspešnému a neúspešným uchádzačom s identifikáciou úspešného uchádzača</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57"/>
        </w:trPr>
        <w:tc>
          <w:tcPr>
            <w:tcW w:w="320" w:type="dxa"/>
            <w:tcBorders>
              <w:top w:val="nil"/>
              <w:left w:val="single" w:sz="8" w:space="0" w:color="auto"/>
              <w:bottom w:val="single" w:sz="4" w:space="0" w:color="auto"/>
              <w:right w:val="single" w:sz="4" w:space="0" w:color="auto"/>
            </w:tcBorders>
            <w:shd w:val="clear" w:color="auto" w:fill="auto"/>
            <w:hideMark/>
          </w:tcPr>
          <w:p w:rsidR="009872DC" w:rsidRPr="007B604D" w:rsidRDefault="009872DC" w:rsidP="003F1335">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týkajúca sa uplatnenia revíznych postupov (doručené námietky</w:t>
            </w:r>
            <w:r w:rsidRPr="00277D88">
              <w:rPr>
                <w:rFonts w:eastAsia="Times New Roman"/>
                <w:color w:val="000000"/>
                <w:lang w:eastAsia="sk-SK"/>
              </w:rPr>
              <w:t xml:space="preserve"> </w:t>
            </w:r>
            <w:r w:rsidRPr="00277D88">
              <w:rPr>
                <w:rFonts w:eastAsia="Times New Roman"/>
                <w:color w:val="000000"/>
                <w:sz w:val="20"/>
                <w:szCs w:val="20"/>
                <w:lang w:eastAsia="sk-SK"/>
              </w:rPr>
              <w:t>písomné vyjadrenie verejného obstarávateľa k podaným námietkam atď.)(ak relevantné)</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65"/>
        </w:trPr>
        <w:tc>
          <w:tcPr>
            <w:tcW w:w="320" w:type="dxa"/>
            <w:tcBorders>
              <w:top w:val="nil"/>
              <w:left w:val="single" w:sz="8" w:space="0" w:color="auto"/>
              <w:bottom w:val="single" w:sz="4" w:space="0" w:color="auto"/>
              <w:right w:val="single" w:sz="4" w:space="0" w:color="auto"/>
            </w:tcBorders>
            <w:shd w:val="clear" w:color="auto" w:fill="auto"/>
            <w:hideMark/>
          </w:tcPr>
          <w:p w:rsidR="009872DC" w:rsidRPr="007B604D" w:rsidRDefault="009872DC" w:rsidP="003F1335">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výzva na poskytnutie súčinnosti v zmysle § 56 ods. 7 až 12 ZVO vrátane preukázania/predloženia požadovanej dokumentácie (ak relevantné)</w:t>
            </w:r>
            <w:r>
              <w:rPr>
                <w:rFonts w:eastAsia="Times New Roman"/>
                <w:color w:val="000000"/>
                <w:sz w:val="20"/>
                <w:szCs w:val="20"/>
                <w:lang w:eastAsia="sk-SK"/>
              </w:rPr>
              <w:t xml:space="preserve"> a</w:t>
            </w:r>
          </w:p>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doklady, ktoré verejný obstarávateľ vyžadoval ako súčinnosť pred podpisom zmluvy s úspešným uchádzačom podľa § 56 ZVO</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43"/>
        </w:trPr>
        <w:tc>
          <w:tcPr>
            <w:tcW w:w="320" w:type="dxa"/>
            <w:tcBorders>
              <w:top w:val="nil"/>
              <w:left w:val="single" w:sz="8" w:space="0" w:color="auto"/>
              <w:bottom w:val="single" w:sz="4" w:space="0" w:color="auto"/>
              <w:right w:val="single" w:sz="4" w:space="0" w:color="auto"/>
            </w:tcBorders>
            <w:shd w:val="clear" w:color="auto" w:fill="auto"/>
            <w:hideMark/>
          </w:tcPr>
          <w:p w:rsidR="009872DC" w:rsidRPr="007B604D" w:rsidRDefault="009872DC" w:rsidP="003F1335">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aktuálny zoznam subdodávateľov, resp. prehlásenie, že nenastali zmeny v zozname subdodávateľov od podpisu zmluvy</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43"/>
        </w:trPr>
        <w:tc>
          <w:tcPr>
            <w:tcW w:w="320" w:type="dxa"/>
            <w:tcBorders>
              <w:top w:val="nil"/>
              <w:left w:val="single" w:sz="8" w:space="0" w:color="auto"/>
              <w:bottom w:val="single" w:sz="4" w:space="0" w:color="auto"/>
              <w:right w:val="single" w:sz="4" w:space="0" w:color="auto"/>
            </w:tcBorders>
            <w:shd w:val="clear" w:color="auto" w:fill="auto"/>
          </w:tcPr>
          <w:p w:rsidR="009872DC" w:rsidRPr="007B604D" w:rsidRDefault="009872DC" w:rsidP="003F1335">
            <w:pPr>
              <w:spacing w:after="0" w:line="240" w:lineRule="auto"/>
              <w:rPr>
                <w:rFonts w:ascii="Times New Roman" w:eastAsia="Times New Roman" w:hAnsi="Times New Roman"/>
                <w:color w:val="000000"/>
                <w:sz w:val="20"/>
                <w:szCs w:val="20"/>
                <w:lang w:eastAsia="sk-SK"/>
              </w:rPr>
            </w:pPr>
            <w:r>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tcPr>
          <w:p w:rsidR="009872DC" w:rsidRPr="00277D88" w:rsidRDefault="009872DC" w:rsidP="003F1335">
            <w:pPr>
              <w:spacing w:after="0" w:line="240" w:lineRule="auto"/>
              <w:jc w:val="both"/>
              <w:rPr>
                <w:rFonts w:eastAsia="Times New Roman"/>
                <w:color w:val="000000"/>
                <w:sz w:val="20"/>
                <w:szCs w:val="20"/>
                <w:lang w:eastAsia="sk-SK"/>
              </w:rPr>
            </w:pPr>
            <w:r w:rsidRPr="00A76129">
              <w:rPr>
                <w:rFonts w:eastAsia="Times New Roman"/>
                <w:color w:val="000000"/>
                <w:sz w:val="20"/>
                <w:szCs w:val="20"/>
                <w:lang w:eastAsia="sk-SK"/>
              </w:rPr>
              <w:t>zápisu úspešného uchádzača alebo jeho subdodávateľa (ak relevantné) do registra partnerov vereného sektora podľa osobitného predpisu</w:t>
            </w:r>
            <w:r w:rsidRPr="009D510F">
              <w:rPr>
                <w:vertAlign w:val="superscript"/>
              </w:rPr>
              <w:footnoteReference w:id="5"/>
            </w:r>
          </w:p>
        </w:tc>
        <w:tc>
          <w:tcPr>
            <w:tcW w:w="870" w:type="dxa"/>
            <w:vMerge/>
            <w:tcBorders>
              <w:left w:val="nil"/>
              <w:bottom w:val="single" w:sz="4" w:space="0" w:color="auto"/>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90"/>
        </w:trPr>
        <w:tc>
          <w:tcPr>
            <w:tcW w:w="320" w:type="dxa"/>
            <w:tcBorders>
              <w:top w:val="nil"/>
              <w:left w:val="single" w:sz="8" w:space="0" w:color="auto"/>
              <w:bottom w:val="single" w:sz="4" w:space="0" w:color="auto"/>
              <w:right w:val="single" w:sz="4" w:space="0" w:color="auto"/>
            </w:tcBorders>
            <w:shd w:val="clear" w:color="000000" w:fill="BFBFBF"/>
            <w:vAlign w:val="center"/>
            <w:hideMark/>
          </w:tcPr>
          <w:p w:rsidR="009872DC" w:rsidRPr="00277D88" w:rsidRDefault="009872DC" w:rsidP="003F1335">
            <w:pPr>
              <w:spacing w:after="0" w:line="240" w:lineRule="auto"/>
              <w:rPr>
                <w:rFonts w:eastAsia="Times New Roman"/>
                <w:b/>
                <w:bCs/>
                <w:sz w:val="20"/>
                <w:szCs w:val="20"/>
                <w:lang w:eastAsia="sk-SK"/>
              </w:rPr>
            </w:pPr>
            <w:r w:rsidRPr="00277D88">
              <w:rPr>
                <w:rFonts w:eastAsia="Times New Roman"/>
                <w:b/>
                <w:bCs/>
                <w:sz w:val="20"/>
                <w:szCs w:val="20"/>
                <w:lang w:eastAsia="sk-SK"/>
              </w:rPr>
              <w:t>D.</w:t>
            </w:r>
          </w:p>
        </w:tc>
        <w:tc>
          <w:tcPr>
            <w:tcW w:w="9050" w:type="dxa"/>
            <w:gridSpan w:val="3"/>
            <w:tcBorders>
              <w:top w:val="single" w:sz="4" w:space="0" w:color="auto"/>
              <w:left w:val="nil"/>
              <w:bottom w:val="single" w:sz="4" w:space="0" w:color="auto"/>
              <w:right w:val="single" w:sz="4" w:space="0" w:color="000000"/>
            </w:tcBorders>
            <w:shd w:val="clear" w:color="000000" w:fill="BFBFBF"/>
            <w:vAlign w:val="center"/>
            <w:hideMark/>
          </w:tcPr>
          <w:p w:rsidR="009872DC" w:rsidRPr="00277D88" w:rsidRDefault="009872DC" w:rsidP="003F1335">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pred podpisom dodatku k zmluve s úspešným uchádzačom</w:t>
            </w:r>
            <w:r>
              <w:rPr>
                <w:rFonts w:eastAsia="Times New Roman"/>
                <w:b/>
                <w:bCs/>
                <w:sz w:val="20"/>
                <w:szCs w:val="20"/>
                <w:lang w:eastAsia="sk-SK"/>
              </w:rPr>
              <w:t xml:space="preserve"> (predkladá sa iba na základe vyzvania RO)</w:t>
            </w:r>
          </w:p>
        </w:tc>
      </w:tr>
      <w:tr w:rsidR="009872DC" w:rsidRPr="00277D88" w:rsidTr="003F1335">
        <w:trPr>
          <w:trHeight w:val="727"/>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návrh dodatku k zmluve vrátane príloh, ktorého prílohou </w:t>
            </w:r>
            <w:r w:rsidRPr="00222665">
              <w:rPr>
                <w:rFonts w:eastAsia="Times New Roman"/>
                <w:color w:val="000000"/>
                <w:sz w:val="20"/>
                <w:szCs w:val="20"/>
                <w:lang w:eastAsia="sk-SK"/>
              </w:rPr>
              <w:t xml:space="preserve">je </w:t>
            </w:r>
            <w:r w:rsidRPr="00222665">
              <w:rPr>
                <w:rFonts w:eastAsia="Times New Roman"/>
                <w:b/>
                <w:color w:val="000000"/>
                <w:sz w:val="20"/>
                <w:szCs w:val="20"/>
                <w:lang w:eastAsia="sk-SK"/>
              </w:rPr>
              <w:t>zdôvodnenie uzavretia dodatku v nadväznosti na  zákonné podmienky stanovené v § 18</w:t>
            </w:r>
            <w:r w:rsidRPr="00222665">
              <w:rPr>
                <w:rFonts w:eastAsia="Times New Roman"/>
                <w:color w:val="000000"/>
                <w:sz w:val="20"/>
                <w:szCs w:val="20"/>
                <w:lang w:eastAsia="sk-SK"/>
              </w:rPr>
              <w:t xml:space="preserve"> ods. 1, ods. 3 a ods. 5 ZVO</w:t>
            </w:r>
            <w:r w:rsidRPr="00277D88">
              <w:rPr>
                <w:rFonts w:eastAsia="Times New Roman"/>
                <w:color w:val="000000"/>
                <w:sz w:val="20"/>
                <w:szCs w:val="20"/>
                <w:lang w:eastAsia="sk-SK"/>
              </w:rPr>
              <w:t xml:space="preserve"> (odôvodnenie sa predkladaná aj vrátane ex-post kontroly)</w:t>
            </w:r>
          </w:p>
        </w:tc>
        <w:tc>
          <w:tcPr>
            <w:tcW w:w="870" w:type="dxa"/>
            <w:vMerge w:val="restart"/>
            <w:tcBorders>
              <w:top w:val="single" w:sz="4" w:space="0" w:color="auto"/>
              <w:left w:val="nil"/>
              <w:right w:val="single" w:sz="4" w:space="0" w:color="000000"/>
            </w:tcBorders>
            <w:shd w:val="clear" w:color="auto" w:fill="FFFF00"/>
            <w:textDirection w:val="btLr"/>
          </w:tcPr>
          <w:p w:rsidR="009872DC" w:rsidRPr="00665694" w:rsidRDefault="009872DC" w:rsidP="003F1335">
            <w:pPr>
              <w:spacing w:after="0" w:line="240" w:lineRule="auto"/>
              <w:ind w:left="113" w:right="113"/>
              <w:jc w:val="center"/>
              <w:rPr>
                <w:rFonts w:eastAsia="Times New Roman"/>
                <w:b/>
                <w:color w:val="000000"/>
                <w:sz w:val="32"/>
                <w:szCs w:val="32"/>
                <w:lang w:eastAsia="sk-SK"/>
              </w:rPr>
            </w:pPr>
            <w:r w:rsidRPr="00665694">
              <w:rPr>
                <w:rFonts w:eastAsia="Times New Roman"/>
                <w:b/>
                <w:color w:val="000000"/>
                <w:sz w:val="32"/>
                <w:szCs w:val="32"/>
                <w:lang w:eastAsia="sk-SK"/>
              </w:rPr>
              <w:t>Ex-</w:t>
            </w:r>
            <w:proofErr w:type="spellStart"/>
            <w:r w:rsidRPr="00665694">
              <w:rPr>
                <w:rFonts w:eastAsia="Times New Roman"/>
                <w:b/>
                <w:color w:val="000000"/>
                <w:sz w:val="32"/>
                <w:szCs w:val="32"/>
                <w:lang w:eastAsia="sk-SK"/>
              </w:rPr>
              <w:t>ante</w:t>
            </w:r>
            <w:proofErr w:type="spellEnd"/>
            <w:r w:rsidRPr="00665694">
              <w:rPr>
                <w:rFonts w:eastAsia="Times New Roman"/>
                <w:b/>
                <w:color w:val="000000"/>
                <w:sz w:val="32"/>
                <w:szCs w:val="32"/>
                <w:lang w:eastAsia="sk-SK"/>
              </w:rPr>
              <w:t xml:space="preserve"> kontrola</w:t>
            </w:r>
          </w:p>
        </w:tc>
        <w:tc>
          <w:tcPr>
            <w:tcW w:w="855" w:type="dxa"/>
            <w:vMerge w:val="restart"/>
            <w:tcBorders>
              <w:top w:val="single" w:sz="4" w:space="0" w:color="auto"/>
              <w:left w:val="nil"/>
              <w:bottom w:val="single" w:sz="4" w:space="0" w:color="auto"/>
              <w:right w:val="single" w:sz="4" w:space="0" w:color="000000"/>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11"/>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čiastkovej zmluvy / objednávky vrátane príloh v prípade čiastkového plnenia z rámcovej zmluvy (ak relevantné)</w:t>
            </w:r>
          </w:p>
        </w:tc>
        <w:tc>
          <w:tcPr>
            <w:tcW w:w="870" w:type="dxa"/>
            <w:vMerge/>
            <w:tcBorders>
              <w:left w:val="nil"/>
              <w:right w:val="single" w:sz="4" w:space="0" w:color="000000"/>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000000"/>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689"/>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o vyhlásení verejného obstarávania a súťažné podklady, ktoré boli automatizovaným spôsobom vytvorené z údajov zo zverejnenej ponuky (relevantné pre nadlimitnú verejnú súťaž s využitím elektronického trhoviska)</w:t>
            </w:r>
          </w:p>
        </w:tc>
        <w:tc>
          <w:tcPr>
            <w:tcW w:w="870" w:type="dxa"/>
            <w:vMerge/>
            <w:tcBorders>
              <w:left w:val="nil"/>
              <w:right w:val="single" w:sz="4" w:space="0" w:color="000000"/>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val="restart"/>
            <w:tcBorders>
              <w:top w:val="single" w:sz="4" w:space="0" w:color="auto"/>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29"/>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aktuálny zoznam subdodávateľov, resp. prehlásenie, že nenastali zmeny v zozname subdodávateľov od podpisu zmluvy</w:t>
            </w:r>
          </w:p>
        </w:tc>
        <w:tc>
          <w:tcPr>
            <w:tcW w:w="870" w:type="dxa"/>
            <w:vMerge/>
            <w:tcBorders>
              <w:left w:val="nil"/>
              <w:bottom w:val="single" w:sz="4" w:space="0" w:color="auto"/>
              <w:right w:val="single" w:sz="4" w:space="0" w:color="000000"/>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000000"/>
              <w:bottom w:val="single" w:sz="4" w:space="0" w:color="auto"/>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90"/>
        </w:trPr>
        <w:tc>
          <w:tcPr>
            <w:tcW w:w="320" w:type="dxa"/>
            <w:tcBorders>
              <w:top w:val="nil"/>
              <w:left w:val="single" w:sz="8" w:space="0" w:color="auto"/>
              <w:bottom w:val="single" w:sz="4" w:space="0" w:color="auto"/>
              <w:right w:val="single" w:sz="4" w:space="0" w:color="auto"/>
            </w:tcBorders>
            <w:shd w:val="clear" w:color="000000" w:fill="BFBFBF"/>
            <w:vAlign w:val="center"/>
            <w:hideMark/>
          </w:tcPr>
          <w:p w:rsidR="009872DC" w:rsidRPr="00277D88" w:rsidRDefault="009872DC" w:rsidP="003F1335">
            <w:pPr>
              <w:spacing w:after="0" w:line="240" w:lineRule="auto"/>
              <w:rPr>
                <w:rFonts w:eastAsia="Times New Roman"/>
                <w:b/>
                <w:bCs/>
                <w:sz w:val="20"/>
                <w:szCs w:val="20"/>
                <w:lang w:eastAsia="sk-SK"/>
              </w:rPr>
            </w:pPr>
            <w:r w:rsidRPr="00277D88">
              <w:rPr>
                <w:rFonts w:eastAsia="Times New Roman"/>
                <w:b/>
                <w:bCs/>
                <w:sz w:val="20"/>
                <w:szCs w:val="20"/>
                <w:lang w:eastAsia="sk-SK"/>
              </w:rPr>
              <w:t xml:space="preserve">E. </w:t>
            </w:r>
          </w:p>
        </w:tc>
        <w:tc>
          <w:tcPr>
            <w:tcW w:w="9050" w:type="dxa"/>
            <w:gridSpan w:val="3"/>
            <w:tcBorders>
              <w:top w:val="single" w:sz="4" w:space="0" w:color="auto"/>
              <w:left w:val="nil"/>
              <w:bottom w:val="single" w:sz="4" w:space="0" w:color="auto"/>
              <w:right w:val="single" w:sz="4" w:space="0" w:color="auto"/>
            </w:tcBorders>
            <w:shd w:val="clear" w:color="000000" w:fill="BFBFBF"/>
            <w:vAlign w:val="center"/>
            <w:hideMark/>
          </w:tcPr>
          <w:p w:rsidR="009872DC" w:rsidRPr="00277D88" w:rsidRDefault="009872DC" w:rsidP="003F1335">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po zverejnení dodatku k zmluve s úspešným uchádzačom</w:t>
            </w:r>
          </w:p>
        </w:tc>
      </w:tr>
      <w:tr w:rsidR="009872DC" w:rsidRPr="00277D88" w:rsidTr="003F1335">
        <w:trPr>
          <w:trHeight w:val="1110"/>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lastRenderedPageBreak/>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originál resp. overená (štatutárnym zástupcom alebo poverenou osobou vrátane poverenia) kópia dodatku k zmluve vrátane príloh uzavretého medzi žiadateľom/prijímateľom a dodávateľom zverejneného vrátane príloh v súlade so zákonom  o slobodnom prístupe k</w:t>
            </w:r>
            <w:r>
              <w:rPr>
                <w:rFonts w:eastAsia="Times New Roman"/>
                <w:color w:val="000000"/>
                <w:sz w:val="20"/>
                <w:szCs w:val="20"/>
                <w:lang w:eastAsia="sk-SK"/>
              </w:rPr>
              <w:t> </w:t>
            </w:r>
            <w:r w:rsidRPr="00277D88">
              <w:rPr>
                <w:rFonts w:eastAsia="Times New Roman"/>
                <w:color w:val="000000"/>
                <w:sz w:val="20"/>
                <w:szCs w:val="20"/>
                <w:lang w:eastAsia="sk-SK"/>
              </w:rPr>
              <w:t>informáciám</w:t>
            </w:r>
            <w:r>
              <w:rPr>
                <w:rFonts w:eastAsia="Times New Roman"/>
                <w:color w:val="000000"/>
                <w:sz w:val="20"/>
                <w:szCs w:val="20"/>
                <w:lang w:eastAsia="sk-SK"/>
              </w:rPr>
              <w:t xml:space="preserve"> </w:t>
            </w:r>
            <w:r>
              <w:rPr>
                <w:rFonts w:eastAsia="Times New Roman"/>
                <w:sz w:val="20"/>
                <w:szCs w:val="20"/>
                <w:lang w:eastAsia="sk-SK"/>
              </w:rPr>
              <w:t>- v prípade ak nebol dodatok k</w:t>
            </w:r>
            <w:r w:rsidRPr="00277D88">
              <w:rPr>
                <w:rFonts w:eastAsia="Times New Roman"/>
                <w:sz w:val="20"/>
                <w:szCs w:val="20"/>
                <w:lang w:eastAsia="sk-SK"/>
              </w:rPr>
              <w:t xml:space="preserve"> zmluv</w:t>
            </w:r>
            <w:r>
              <w:rPr>
                <w:rFonts w:eastAsia="Times New Roman"/>
                <w:sz w:val="20"/>
                <w:szCs w:val="20"/>
                <w:lang w:eastAsia="sk-SK"/>
              </w:rPr>
              <w:t>e</w:t>
            </w:r>
            <w:r w:rsidRPr="00277D88">
              <w:rPr>
                <w:rFonts w:eastAsia="Times New Roman"/>
                <w:sz w:val="20"/>
                <w:szCs w:val="20"/>
                <w:lang w:eastAsia="sk-SK"/>
              </w:rPr>
              <w:t xml:space="preserve"> (vrátane príloh) zverejnen</w:t>
            </w:r>
            <w:r>
              <w:rPr>
                <w:rFonts w:eastAsia="Times New Roman"/>
                <w:sz w:val="20"/>
                <w:szCs w:val="20"/>
                <w:lang w:eastAsia="sk-SK"/>
              </w:rPr>
              <w:t>ý</w:t>
            </w:r>
            <w:r w:rsidRPr="00277D88">
              <w:rPr>
                <w:rFonts w:eastAsia="Times New Roman"/>
                <w:sz w:val="20"/>
                <w:szCs w:val="20"/>
                <w:lang w:eastAsia="sk-SK"/>
              </w:rPr>
              <w:t xml:space="preserve"> v CRZ (</w:t>
            </w:r>
            <w:r>
              <w:rPr>
                <w:rFonts w:eastAsia="Times New Roman"/>
                <w:sz w:val="20"/>
                <w:szCs w:val="20"/>
                <w:lang w:eastAsia="sk-SK"/>
              </w:rPr>
              <w:t xml:space="preserve">ak bol zverejnený predkladá sa </w:t>
            </w:r>
            <w:r w:rsidRPr="00277D88">
              <w:rPr>
                <w:rFonts w:eastAsia="Times New Roman"/>
                <w:sz w:val="20"/>
                <w:szCs w:val="20"/>
                <w:lang w:eastAsia="sk-SK"/>
              </w:rPr>
              <w:t>cez ITMS2014+ verzia s podpismi oprávnených osôb</w:t>
            </w:r>
            <w:r>
              <w:rPr>
                <w:rFonts w:eastAsia="Times New Roman"/>
                <w:sz w:val="20"/>
                <w:szCs w:val="20"/>
                <w:lang w:eastAsia="sk-SK"/>
              </w:rPr>
              <w:t xml:space="preserve"> podpísať predmetný dodatok k zmluve</w:t>
            </w:r>
            <w:r w:rsidRPr="00277D88">
              <w:rPr>
                <w:rFonts w:eastAsia="Times New Roman"/>
                <w:sz w:val="20"/>
                <w:szCs w:val="20"/>
                <w:lang w:eastAsia="sk-SK"/>
              </w:rPr>
              <w:t>)</w:t>
            </w:r>
          </w:p>
        </w:tc>
        <w:tc>
          <w:tcPr>
            <w:tcW w:w="870" w:type="dxa"/>
            <w:vMerge w:val="restart"/>
            <w:tcBorders>
              <w:top w:val="single" w:sz="4" w:space="0" w:color="auto"/>
              <w:left w:val="nil"/>
              <w:right w:val="single" w:sz="4" w:space="0" w:color="auto"/>
            </w:tcBorders>
            <w:shd w:val="clear" w:color="auto" w:fill="92D050"/>
            <w:textDirection w:val="btLr"/>
          </w:tcPr>
          <w:p w:rsidR="009872DC" w:rsidRPr="001A553A" w:rsidRDefault="009872DC" w:rsidP="003F1335">
            <w:pPr>
              <w:spacing w:after="0" w:line="240" w:lineRule="auto"/>
              <w:ind w:left="113" w:right="113"/>
              <w:jc w:val="center"/>
              <w:rPr>
                <w:rFonts w:eastAsia="Times New Roman"/>
                <w:b/>
                <w:color w:val="000000"/>
                <w:sz w:val="44"/>
                <w:szCs w:val="44"/>
                <w:lang w:eastAsia="sk-SK"/>
              </w:rPr>
            </w:pPr>
            <w:r w:rsidRPr="001A553A">
              <w:rPr>
                <w:rFonts w:eastAsia="Times New Roman"/>
                <w:b/>
                <w:color w:val="000000"/>
                <w:sz w:val="44"/>
                <w:szCs w:val="44"/>
                <w:lang w:eastAsia="sk-SK"/>
              </w:rPr>
              <w:t>Následná ex-post kontrola</w:t>
            </w:r>
          </w:p>
        </w:tc>
        <w:tc>
          <w:tcPr>
            <w:tcW w:w="855" w:type="dxa"/>
            <w:vMerge w:val="restart"/>
            <w:tcBorders>
              <w:top w:val="single" w:sz="4" w:space="0" w:color="auto"/>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95"/>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doklad o zverejnení dodatku k zmluve  vrátane príloh v Centrálnom registri zmlúv (ak relevantné) a v profile ÚVO </w:t>
            </w:r>
          </w:p>
        </w:tc>
        <w:tc>
          <w:tcPr>
            <w:tcW w:w="870" w:type="dxa"/>
            <w:vMerge/>
            <w:tcBorders>
              <w:left w:val="nil"/>
              <w:right w:val="single" w:sz="4" w:space="0" w:color="auto"/>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966"/>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 prípade uzavretia podpísaného dodatku (v prípade nadlimitnej zákazky) z dôvodov podľa § 18 ods. 1 písm. b) a c) ZVO oznámenie, či ku dňu predkladania žiadosti o kontrolu podpísaného dodatku došlo zo strany žiadateľa/prijímateľa k splneniu povinnosti podľa § 26 ods. 4 ZVO</w:t>
            </w:r>
          </w:p>
        </w:tc>
        <w:tc>
          <w:tcPr>
            <w:tcW w:w="870" w:type="dxa"/>
            <w:vMerge/>
            <w:tcBorders>
              <w:left w:val="nil"/>
              <w:right w:val="single" w:sz="4" w:space="0" w:color="auto"/>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683"/>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 prípade podlimitných zákaziek bez využitia elektronického trhoviska oznámenie, či ku dňu predkladania žiadosti o kontrolu podpísaného dodatku došlo zo strany žiadateľa/prijímateľa k splneniu povinnosti podľa § 11</w:t>
            </w:r>
            <w:r>
              <w:rPr>
                <w:rFonts w:eastAsia="Times New Roman"/>
                <w:color w:val="000000"/>
                <w:sz w:val="20"/>
                <w:szCs w:val="20"/>
                <w:lang w:eastAsia="sk-SK"/>
              </w:rPr>
              <w:t>6</w:t>
            </w:r>
            <w:r w:rsidRPr="00277D88">
              <w:rPr>
                <w:rFonts w:eastAsia="Times New Roman"/>
                <w:color w:val="000000"/>
                <w:sz w:val="20"/>
                <w:szCs w:val="20"/>
                <w:lang w:eastAsia="sk-SK"/>
              </w:rPr>
              <w:t xml:space="preserve"> ods. </w:t>
            </w:r>
            <w:r>
              <w:rPr>
                <w:rFonts w:eastAsia="Times New Roman"/>
                <w:color w:val="000000"/>
                <w:sz w:val="20"/>
                <w:szCs w:val="20"/>
                <w:lang w:eastAsia="sk-SK"/>
              </w:rPr>
              <w:t>4</w:t>
            </w:r>
            <w:r w:rsidRPr="00277D88">
              <w:rPr>
                <w:rFonts w:eastAsia="Times New Roman"/>
                <w:color w:val="000000"/>
                <w:sz w:val="20"/>
                <w:szCs w:val="20"/>
                <w:lang w:eastAsia="sk-SK"/>
              </w:rPr>
              <w:t xml:space="preserve"> ZVO</w:t>
            </w:r>
          </w:p>
        </w:tc>
        <w:tc>
          <w:tcPr>
            <w:tcW w:w="870" w:type="dxa"/>
            <w:vMerge/>
            <w:tcBorders>
              <w:left w:val="nil"/>
              <w:right w:val="single" w:sz="4" w:space="0" w:color="auto"/>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1217"/>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originál resp. overená (štatutárnym zástupcom alebo poverenou osobou vrátane poverenia) kópia čiastkovej zmluvy vrátane príloh zverejnená v súlade so zákonom  o slobodnom prístupe k informáciám, resp. originál resp. overená (štatutárnym zástupcom alebo poverenou osobou vrátane poverenia) kópia vystavenej objednávky v prípade čiastkového plnenia z rámcovej zmluvy (ak relevantné)</w:t>
            </w:r>
          </w:p>
        </w:tc>
        <w:tc>
          <w:tcPr>
            <w:tcW w:w="870" w:type="dxa"/>
            <w:vMerge/>
            <w:tcBorders>
              <w:left w:val="nil"/>
              <w:right w:val="single" w:sz="4" w:space="0" w:color="auto"/>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14"/>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zverejnení čiastkovej zmluvy vrátane príloh v Centrálnom registri zmlúv (ak relevantné)</w:t>
            </w:r>
          </w:p>
        </w:tc>
        <w:tc>
          <w:tcPr>
            <w:tcW w:w="870" w:type="dxa"/>
            <w:vMerge/>
            <w:tcBorders>
              <w:left w:val="nil"/>
              <w:right w:val="single" w:sz="4" w:space="0" w:color="auto"/>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40"/>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aktuálny zoznam subdodávateľov, resp. prehlásenie, že nenastali zmeny v zozname subdodávateľov od podpisu zmluvy/dodatku</w:t>
            </w:r>
          </w:p>
        </w:tc>
        <w:tc>
          <w:tcPr>
            <w:tcW w:w="870" w:type="dxa"/>
            <w:vMerge/>
            <w:tcBorders>
              <w:left w:val="nil"/>
              <w:bottom w:val="single" w:sz="4" w:space="0" w:color="auto"/>
              <w:right w:val="single" w:sz="4" w:space="0" w:color="auto"/>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615"/>
        </w:trPr>
        <w:tc>
          <w:tcPr>
            <w:tcW w:w="320" w:type="dxa"/>
            <w:tcBorders>
              <w:top w:val="nil"/>
              <w:left w:val="single" w:sz="8" w:space="0" w:color="auto"/>
              <w:bottom w:val="single" w:sz="4" w:space="0" w:color="auto"/>
              <w:right w:val="single" w:sz="4" w:space="0" w:color="auto"/>
            </w:tcBorders>
            <w:shd w:val="clear" w:color="000000" w:fill="BFBFBF"/>
            <w:vAlign w:val="center"/>
            <w:hideMark/>
          </w:tcPr>
          <w:p w:rsidR="009872DC" w:rsidRPr="00277D88" w:rsidRDefault="009872DC" w:rsidP="003F1335">
            <w:pPr>
              <w:spacing w:after="0" w:line="240" w:lineRule="auto"/>
              <w:rPr>
                <w:rFonts w:eastAsia="Times New Roman"/>
                <w:b/>
                <w:bCs/>
                <w:sz w:val="20"/>
                <w:szCs w:val="20"/>
                <w:lang w:eastAsia="sk-SK"/>
              </w:rPr>
            </w:pPr>
            <w:r w:rsidRPr="00277D88">
              <w:rPr>
                <w:rFonts w:eastAsia="Times New Roman"/>
                <w:b/>
                <w:bCs/>
                <w:sz w:val="20"/>
                <w:szCs w:val="20"/>
                <w:lang w:eastAsia="sk-SK"/>
              </w:rPr>
              <w:t>F.</w:t>
            </w:r>
          </w:p>
        </w:tc>
        <w:tc>
          <w:tcPr>
            <w:tcW w:w="9050" w:type="dxa"/>
            <w:gridSpan w:val="3"/>
            <w:tcBorders>
              <w:top w:val="single" w:sz="4" w:space="0" w:color="auto"/>
              <w:left w:val="nil"/>
              <w:bottom w:val="single" w:sz="4" w:space="0" w:color="auto"/>
              <w:right w:val="single" w:sz="4" w:space="0" w:color="auto"/>
            </w:tcBorders>
            <w:shd w:val="clear" w:color="000000" w:fill="BFBFBF"/>
            <w:vAlign w:val="center"/>
            <w:hideMark/>
          </w:tcPr>
          <w:p w:rsidR="009872DC" w:rsidRPr="00277D88" w:rsidRDefault="009872DC" w:rsidP="003F1335">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v prípade zrušenia použitého postupu zadávania zákazky alebo jeho časti § 57 ods. 2 ZVO</w:t>
            </w:r>
          </w:p>
        </w:tc>
      </w:tr>
      <w:tr w:rsidR="009872DC" w:rsidRPr="00277D88" w:rsidTr="003F1335">
        <w:trPr>
          <w:trHeight w:val="699"/>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zdôvodnenie zrušenia použitého postupu zadávania zákazky alebo jeho časti (prípadne návrh predmetného dokumentu v závislosti od situácie)</w:t>
            </w:r>
          </w:p>
        </w:tc>
        <w:tc>
          <w:tcPr>
            <w:tcW w:w="1725" w:type="dxa"/>
            <w:gridSpan w:val="2"/>
            <w:vMerge w:val="restart"/>
            <w:tcBorders>
              <w:top w:val="single" w:sz="4" w:space="0" w:color="auto"/>
              <w:left w:val="nil"/>
              <w:right w:val="single" w:sz="4" w:space="0" w:color="auto"/>
            </w:tcBorders>
            <w:shd w:val="clear" w:color="auto" w:fill="FFD966" w:themeFill="accent4" w:themeFillTint="99"/>
            <w:textDirection w:val="btLr"/>
            <w:vAlign w:val="center"/>
          </w:tcPr>
          <w:p w:rsidR="009872DC" w:rsidRPr="00665694" w:rsidRDefault="009872DC" w:rsidP="003F1335">
            <w:pPr>
              <w:spacing w:after="0" w:line="240" w:lineRule="auto"/>
              <w:ind w:left="113" w:right="113"/>
              <w:jc w:val="center"/>
              <w:rPr>
                <w:rFonts w:eastAsia="Times New Roman"/>
                <w:b/>
                <w:color w:val="000000"/>
                <w:sz w:val="32"/>
                <w:szCs w:val="32"/>
                <w:lang w:eastAsia="sk-SK"/>
              </w:rPr>
            </w:pPr>
            <w:r w:rsidRPr="00665694">
              <w:rPr>
                <w:rFonts w:eastAsia="Times New Roman"/>
                <w:b/>
                <w:color w:val="000000"/>
                <w:sz w:val="32"/>
                <w:szCs w:val="32"/>
                <w:lang w:eastAsia="sk-SK"/>
              </w:rPr>
              <w:t>Kontrola zrušenia VO</w:t>
            </w:r>
          </w:p>
        </w:tc>
      </w:tr>
      <w:tr w:rsidR="009872DC" w:rsidRPr="00277D88" w:rsidTr="003F1335">
        <w:trPr>
          <w:trHeight w:val="780"/>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o zrušení použitého postupu zadávania zákazky pred/po zaslaním do Úradného vestníka EÚ a Vestníka ÚVO na uverejnenie (prípadne návrh predmetného dokumentu v závislosti od situácie)</w:t>
            </w:r>
          </w:p>
        </w:tc>
        <w:tc>
          <w:tcPr>
            <w:tcW w:w="1725" w:type="dxa"/>
            <w:gridSpan w:val="2"/>
            <w:vMerge/>
            <w:tcBorders>
              <w:left w:val="nil"/>
              <w:right w:val="single" w:sz="4" w:space="0" w:color="auto"/>
            </w:tcBorders>
            <w:shd w:val="clear" w:color="auto" w:fill="FFD966" w:themeFill="accent4" w:themeFillTint="99"/>
            <w:textDirection w:val="btLr"/>
            <w:vAlign w:val="center"/>
          </w:tcPr>
          <w:p w:rsidR="009872DC" w:rsidRPr="00277D88" w:rsidRDefault="009872DC" w:rsidP="003F1335">
            <w:pPr>
              <w:spacing w:after="0" w:line="240" w:lineRule="auto"/>
              <w:ind w:left="113" w:right="113"/>
              <w:jc w:val="center"/>
              <w:rPr>
                <w:rFonts w:eastAsia="Times New Roman"/>
                <w:color w:val="000000"/>
                <w:sz w:val="20"/>
                <w:szCs w:val="20"/>
                <w:lang w:eastAsia="sk-SK"/>
              </w:rPr>
            </w:pPr>
          </w:p>
        </w:tc>
      </w:tr>
      <w:tr w:rsidR="009872DC" w:rsidRPr="00277D88" w:rsidTr="003F1335">
        <w:trPr>
          <w:trHeight w:val="1177"/>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(prípadne návrh predmetného dokumentu v závislosti od situácie) o zrušení súťaže alebo jeho časti, ktorý je zasielaný záujemcom/uchádzačom s uvedením dôvodu a postupu, ktorý sa použije pri zadávaní zákazky na pôvodný predmet zákazky alebo jeho časti, vrátane dokladov o doručení predmetného oznámenia všetkým známym záujemcom/uchádzačom</w:t>
            </w:r>
          </w:p>
        </w:tc>
        <w:tc>
          <w:tcPr>
            <w:tcW w:w="1725" w:type="dxa"/>
            <w:gridSpan w:val="2"/>
            <w:vMerge/>
            <w:tcBorders>
              <w:left w:val="nil"/>
              <w:right w:val="single" w:sz="4" w:space="0" w:color="auto"/>
            </w:tcBorders>
            <w:shd w:val="clear" w:color="auto" w:fill="FFD966" w:themeFill="accent4" w:themeFillTint="99"/>
            <w:textDirection w:val="btLr"/>
          </w:tcPr>
          <w:p w:rsidR="009872DC" w:rsidRPr="00277D88" w:rsidRDefault="009872DC" w:rsidP="003F1335">
            <w:pPr>
              <w:spacing w:after="0" w:line="240" w:lineRule="auto"/>
              <w:ind w:left="113" w:right="113"/>
              <w:rPr>
                <w:rFonts w:eastAsia="Times New Roman"/>
                <w:color w:val="000000"/>
                <w:sz w:val="20"/>
                <w:szCs w:val="20"/>
                <w:lang w:eastAsia="sk-SK"/>
              </w:rPr>
            </w:pPr>
          </w:p>
        </w:tc>
      </w:tr>
      <w:tr w:rsidR="009872DC" w:rsidRPr="00277D88" w:rsidTr="003F1335">
        <w:trPr>
          <w:trHeight w:val="655"/>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splnení povinnosti podľa § 64 ods. 1 písm. b), c) ZVO a dokumentácia potvrdzujúca splnenie povinnosti vrátenia zábezpeky § 46 (ak relevantné – napr. výpis z BÚ)</w:t>
            </w:r>
          </w:p>
        </w:tc>
        <w:tc>
          <w:tcPr>
            <w:tcW w:w="1725" w:type="dxa"/>
            <w:gridSpan w:val="2"/>
            <w:vMerge/>
            <w:tcBorders>
              <w:left w:val="nil"/>
              <w:right w:val="single" w:sz="4" w:space="0" w:color="auto"/>
            </w:tcBorders>
            <w:shd w:val="clear" w:color="auto" w:fill="FFD966" w:themeFill="accent4" w:themeFillTint="99"/>
            <w:textDirection w:val="btLr"/>
          </w:tcPr>
          <w:p w:rsidR="009872DC" w:rsidRPr="00277D88" w:rsidRDefault="009872DC" w:rsidP="003F1335">
            <w:pPr>
              <w:spacing w:after="0" w:line="240" w:lineRule="auto"/>
              <w:ind w:left="113" w:right="113"/>
              <w:rPr>
                <w:rFonts w:eastAsia="Times New Roman"/>
                <w:color w:val="000000"/>
                <w:sz w:val="20"/>
                <w:szCs w:val="20"/>
                <w:lang w:eastAsia="sk-SK"/>
              </w:rPr>
            </w:pPr>
          </w:p>
        </w:tc>
      </w:tr>
      <w:tr w:rsidR="009872DC" w:rsidRPr="00277D88" w:rsidTr="003F1335">
        <w:trPr>
          <w:trHeight w:val="481"/>
        </w:trPr>
        <w:tc>
          <w:tcPr>
            <w:tcW w:w="320" w:type="dxa"/>
            <w:tcBorders>
              <w:top w:val="nil"/>
              <w:left w:val="single" w:sz="8" w:space="0" w:color="auto"/>
              <w:bottom w:val="single" w:sz="8"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8"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ostatná súvisiaca dokumentácia (napr. doručené revízne postupy voči zrušeniu VO, rozhodnutie ÚVO o námietkach, podanie žaloby na súd, Rozhodnutie súdu atď.)</w:t>
            </w:r>
          </w:p>
        </w:tc>
        <w:tc>
          <w:tcPr>
            <w:tcW w:w="1725" w:type="dxa"/>
            <w:gridSpan w:val="2"/>
            <w:vMerge/>
            <w:tcBorders>
              <w:left w:val="nil"/>
              <w:bottom w:val="single" w:sz="8" w:space="0" w:color="auto"/>
              <w:right w:val="single" w:sz="4" w:space="0" w:color="auto"/>
            </w:tcBorders>
            <w:shd w:val="clear" w:color="auto" w:fill="FFD966" w:themeFill="accent4" w:themeFillTint="99"/>
          </w:tcPr>
          <w:p w:rsidR="009872DC" w:rsidRPr="00277D88" w:rsidRDefault="009872DC" w:rsidP="003F1335">
            <w:pPr>
              <w:spacing w:after="0" w:line="240" w:lineRule="auto"/>
              <w:rPr>
                <w:rFonts w:eastAsia="Times New Roman"/>
                <w:color w:val="000000"/>
                <w:sz w:val="20"/>
                <w:szCs w:val="20"/>
                <w:lang w:eastAsia="sk-SK"/>
              </w:rPr>
            </w:pPr>
          </w:p>
        </w:tc>
      </w:tr>
    </w:tbl>
    <w:p w:rsidR="009872DC" w:rsidRDefault="009872DC" w:rsidP="009C6741">
      <w:pPr>
        <w:jc w:val="both"/>
        <w:rPr>
          <w:rFonts w:ascii="Times New Roman" w:eastAsia="Calibri" w:hAnsi="Times New Roman" w:cs="Times New Roman"/>
          <w:color w:val="000000"/>
        </w:rPr>
      </w:pPr>
    </w:p>
    <w:p w:rsidR="00102159" w:rsidRPr="00102159" w:rsidRDefault="00F41E66" w:rsidP="00102159">
      <w:pPr>
        <w:jc w:val="both"/>
        <w:rPr>
          <w:rFonts w:ascii="Times New Roman" w:hAnsi="Times New Roman" w:cs="Times New Roman"/>
          <w:b/>
        </w:rPr>
      </w:pPr>
      <w:bookmarkStart w:id="3" w:name="_Toc11153166"/>
      <w:r>
        <w:rPr>
          <w:rFonts w:ascii="Times New Roman" w:hAnsi="Times New Roman" w:cs="Times New Roman"/>
          <w:b/>
        </w:rPr>
        <w:t>14</w:t>
      </w:r>
      <w:r w:rsidR="005375ED">
        <w:rPr>
          <w:rFonts w:ascii="Times New Roman" w:hAnsi="Times New Roman" w:cs="Times New Roman"/>
          <w:b/>
        </w:rPr>
        <w:t xml:space="preserve">. </w:t>
      </w:r>
      <w:r w:rsidR="00102159" w:rsidRPr="00102159">
        <w:rPr>
          <w:rFonts w:ascii="Times New Roman" w:hAnsi="Times New Roman" w:cs="Times New Roman"/>
          <w:b/>
        </w:rPr>
        <w:t>Do časti 4.5.1 Všeobecné postupy poskytovateľa pri identifikovaní nedostatkov predstavujúcich porušenie pravidiel a postupov verejného obstarávania sa dopĺňa</w:t>
      </w:r>
      <w:r w:rsidR="00D71514">
        <w:rPr>
          <w:rFonts w:ascii="Times New Roman" w:hAnsi="Times New Roman" w:cs="Times New Roman"/>
          <w:b/>
        </w:rPr>
        <w:t xml:space="preserve"> (4.5 </w:t>
      </w:r>
      <w:r w:rsidR="00D71514" w:rsidRPr="00D71514">
        <w:rPr>
          <w:rFonts w:ascii="Times New Roman" w:hAnsi="Times New Roman" w:cs="Times New Roman"/>
          <w:b/>
        </w:rPr>
        <w:t>Zistenia porušenia pravidiel a postupov zadávania zákaziek spojených s uplatnením finančných opráv</w:t>
      </w:r>
      <w:r w:rsidR="00D71514">
        <w:rPr>
          <w:rFonts w:ascii="Times New Roman" w:hAnsi="Times New Roman" w:cs="Times New Roman"/>
          <w:b/>
        </w:rPr>
        <w:t>)</w:t>
      </w:r>
      <w:r w:rsidR="00102159" w:rsidRPr="00D71514">
        <w:rPr>
          <w:rFonts w:ascii="Times New Roman" w:hAnsi="Times New Roman" w:cs="Times New Roman"/>
          <w:b/>
        </w:rPr>
        <w:t>:</w:t>
      </w:r>
    </w:p>
    <w:p w:rsidR="00102159" w:rsidRPr="00102159" w:rsidRDefault="00102159" w:rsidP="00102159">
      <w:pPr>
        <w:jc w:val="both"/>
        <w:rPr>
          <w:rFonts w:ascii="Times New Roman" w:hAnsi="Times New Roman" w:cs="Times New Roman"/>
        </w:rPr>
      </w:pPr>
      <w:r w:rsidRPr="00102159">
        <w:rPr>
          <w:rFonts w:ascii="Times New Roman" w:hAnsi="Times New Roman" w:cs="Times New Roman"/>
        </w:rPr>
        <w:t xml:space="preserve">Uplatnenie finančných opráv v prípade </w:t>
      </w:r>
      <w:proofErr w:type="spellStart"/>
      <w:r w:rsidRPr="00102159">
        <w:rPr>
          <w:rFonts w:ascii="Times New Roman" w:hAnsi="Times New Roman" w:cs="Times New Roman"/>
        </w:rPr>
        <w:t>fázovaných</w:t>
      </w:r>
      <w:proofErr w:type="spellEnd"/>
      <w:r w:rsidRPr="00102159">
        <w:rPr>
          <w:rFonts w:ascii="Times New Roman" w:hAnsi="Times New Roman" w:cs="Times New Roman"/>
        </w:rPr>
        <w:t xml:space="preserve"> projektov</w:t>
      </w:r>
      <w:bookmarkEnd w:id="3"/>
    </w:p>
    <w:p w:rsidR="00102159" w:rsidRPr="00102159" w:rsidRDefault="00102159" w:rsidP="00102159">
      <w:pPr>
        <w:numPr>
          <w:ilvl w:val="0"/>
          <w:numId w:val="4"/>
        </w:numPr>
        <w:jc w:val="both"/>
        <w:rPr>
          <w:rFonts w:ascii="Times New Roman" w:hAnsi="Times New Roman" w:cs="Times New Roman"/>
        </w:rPr>
      </w:pPr>
      <w:r w:rsidRPr="00102159">
        <w:rPr>
          <w:rFonts w:ascii="Times New Roman" w:hAnsi="Times New Roman" w:cs="Times New Roman"/>
        </w:rPr>
        <w:t xml:space="preserve">V prípade vysporiadania </w:t>
      </w:r>
      <w:r w:rsidRPr="00102159">
        <w:rPr>
          <w:rFonts w:ascii="Times New Roman" w:hAnsi="Times New Roman" w:cs="Times New Roman"/>
          <w:b/>
        </w:rPr>
        <w:t>individuálnych finančných opráv (korekcií)</w:t>
      </w:r>
      <w:r w:rsidRPr="00102159">
        <w:rPr>
          <w:rFonts w:ascii="Times New Roman" w:hAnsi="Times New Roman" w:cs="Times New Roman"/>
        </w:rPr>
        <w:t>, pri ktorých bola uplatnená percentuálna sadzba vo vzťahu k porušeniu sa postupuje nasledovne:</w:t>
      </w:r>
    </w:p>
    <w:p w:rsidR="00102159" w:rsidRPr="00102159" w:rsidRDefault="00102159" w:rsidP="00102159">
      <w:pPr>
        <w:numPr>
          <w:ilvl w:val="0"/>
          <w:numId w:val="5"/>
        </w:numPr>
        <w:jc w:val="both"/>
        <w:rPr>
          <w:rFonts w:ascii="Times New Roman" w:hAnsi="Times New Roman" w:cs="Times New Roman"/>
        </w:rPr>
      </w:pPr>
      <w:r w:rsidRPr="00102159">
        <w:rPr>
          <w:rFonts w:ascii="Times New Roman" w:hAnsi="Times New Roman" w:cs="Times New Roman"/>
        </w:rPr>
        <w:t xml:space="preserve">vysporiadanie finančných vzťahov sa vykonáva v súlade so zákonom č. 528/2008 Z. z. o pomoci a podpore poskytovanej z fondov ES v znení neskorších predpisov, resp. so zákonom o príspevku z EŠIF; vykonáva sa vrátením príspevku alebo jeho časti, ak sa </w:t>
      </w:r>
      <w:r w:rsidRPr="00102159">
        <w:rPr>
          <w:rFonts w:ascii="Times New Roman" w:hAnsi="Times New Roman" w:cs="Times New Roman"/>
        </w:rPr>
        <w:lastRenderedPageBreak/>
        <w:t>nevykoná vzájomné započítanie pohľadávok z príspevku alebo jeho časti podľa § 28 uvedeného zákona č. 528/2008 Z. z. , resp. § 42 zákona o príspevku z EŠIF,</w:t>
      </w:r>
    </w:p>
    <w:p w:rsidR="00102159" w:rsidRPr="00102159" w:rsidRDefault="00102159" w:rsidP="00102159">
      <w:pPr>
        <w:numPr>
          <w:ilvl w:val="0"/>
          <w:numId w:val="5"/>
        </w:numPr>
        <w:jc w:val="both"/>
        <w:rPr>
          <w:rFonts w:ascii="Times New Roman" w:hAnsi="Times New Roman" w:cs="Times New Roman"/>
        </w:rPr>
      </w:pPr>
      <w:r w:rsidRPr="00102159">
        <w:rPr>
          <w:rFonts w:ascii="Times New Roman" w:hAnsi="Times New Roman" w:cs="Times New Roman"/>
        </w:rPr>
        <w:t>finančné opravy v rámci programového obdobia 2007 – 2013 sa vzťahujú na tú časť pôvodného NFP, ktorá má byť uhradená v rámci prvej fázy projektu,</w:t>
      </w:r>
    </w:p>
    <w:p w:rsidR="00102159" w:rsidRPr="00102159" w:rsidRDefault="00102159" w:rsidP="00102159">
      <w:pPr>
        <w:numPr>
          <w:ilvl w:val="0"/>
          <w:numId w:val="5"/>
        </w:numPr>
        <w:jc w:val="both"/>
        <w:rPr>
          <w:rFonts w:ascii="Times New Roman" w:hAnsi="Times New Roman" w:cs="Times New Roman"/>
        </w:rPr>
      </w:pPr>
      <w:r w:rsidRPr="00102159">
        <w:rPr>
          <w:rFonts w:ascii="Times New Roman" w:hAnsi="Times New Roman" w:cs="Times New Roman"/>
        </w:rPr>
        <w:t xml:space="preserve">v rámci programového obdobia 2014 – 2020 bude finančná oprava uplatnená automaticky, pričom sa aplikuje rovnaká percentuálna sadzba vo vzťahu k porušeniu ako v rámci prvej fázy projektu, pričom sa bude vzťahovať na časť NFP, ktorá má byť uhradená v rámci druhej fázy projektu.  RO OPII môže rozhodnúť o navýšení percentuálnej sadzby finančnej opravy, ak následnou kontrolou zistí ďalšie porušenia pravidiel a postupov vo verejnom obstarávaní, ktoré mali alebo mohli mať vplyv na výsledok verejného obstarávania. </w:t>
      </w:r>
    </w:p>
    <w:p w:rsidR="00102159" w:rsidRDefault="00102159" w:rsidP="00102159">
      <w:pPr>
        <w:numPr>
          <w:ilvl w:val="0"/>
          <w:numId w:val="4"/>
        </w:numPr>
        <w:jc w:val="both"/>
        <w:rPr>
          <w:rFonts w:ascii="Times New Roman" w:hAnsi="Times New Roman" w:cs="Times New Roman"/>
        </w:rPr>
      </w:pPr>
      <w:r w:rsidRPr="00102159">
        <w:rPr>
          <w:rFonts w:ascii="Times New Roman" w:hAnsi="Times New Roman" w:cs="Times New Roman"/>
        </w:rPr>
        <w:t xml:space="preserve">V prípade uplatnenia </w:t>
      </w:r>
      <w:r w:rsidRPr="00102159">
        <w:rPr>
          <w:rFonts w:ascii="Times New Roman" w:hAnsi="Times New Roman" w:cs="Times New Roman"/>
          <w:b/>
        </w:rPr>
        <w:t xml:space="preserve">plošných finančných opráv </w:t>
      </w:r>
      <w:r w:rsidRPr="00102159">
        <w:rPr>
          <w:rFonts w:ascii="Times New Roman" w:hAnsi="Times New Roman" w:cs="Times New Roman"/>
        </w:rPr>
        <w:t>v programovom období 2007 – 2013, pri ktorých bola uplatnená percentuálna sadzba vo vzťahu k porušeniu bude pri projektoch dotknutých plošnou korekciou opätovne overené VO zo strany RO OPII, pričom v prípade zistenia porušenia ZVO bude prijímateľ, RO OPII a SO OPII postupovať v súlade s legislatívou platnou pre programové obdobie 2014 – 2020, tzn. budú uplatnené individuálne finančné opravy.</w:t>
      </w:r>
    </w:p>
    <w:p w:rsidR="003B6ACD" w:rsidRDefault="003B6ACD" w:rsidP="003B6ACD">
      <w:pPr>
        <w:jc w:val="both"/>
        <w:rPr>
          <w:rFonts w:ascii="Times New Roman" w:hAnsi="Times New Roman" w:cs="Times New Roman"/>
        </w:rPr>
      </w:pPr>
    </w:p>
    <w:p w:rsidR="00EB2061" w:rsidRPr="009C6741" w:rsidRDefault="00F41E66" w:rsidP="00EB2061">
      <w:pPr>
        <w:jc w:val="both"/>
        <w:rPr>
          <w:rFonts w:ascii="Times New Roman" w:hAnsi="Times New Roman" w:cs="Times New Roman"/>
          <w:b/>
        </w:rPr>
      </w:pPr>
      <w:r>
        <w:rPr>
          <w:rFonts w:ascii="Times New Roman" w:hAnsi="Times New Roman" w:cs="Times New Roman"/>
          <w:b/>
        </w:rPr>
        <w:t>15</w:t>
      </w:r>
      <w:r w:rsidR="005375ED">
        <w:rPr>
          <w:rFonts w:ascii="Times New Roman" w:hAnsi="Times New Roman" w:cs="Times New Roman"/>
          <w:b/>
        </w:rPr>
        <w:t xml:space="preserve">. </w:t>
      </w:r>
      <w:r w:rsidR="00EB2061" w:rsidRPr="009C6741">
        <w:rPr>
          <w:rFonts w:ascii="Times New Roman" w:hAnsi="Times New Roman" w:cs="Times New Roman"/>
          <w:b/>
        </w:rPr>
        <w:t xml:space="preserve">Do časti </w:t>
      </w:r>
      <w:r w:rsidR="00EB2061">
        <w:rPr>
          <w:rFonts w:ascii="Times New Roman" w:hAnsi="Times New Roman" w:cs="Times New Roman"/>
          <w:b/>
        </w:rPr>
        <w:t xml:space="preserve"> </w:t>
      </w:r>
      <w:r w:rsidR="00EB2061" w:rsidRPr="00EB2061">
        <w:rPr>
          <w:rFonts w:ascii="Times New Roman" w:hAnsi="Times New Roman" w:cs="Times New Roman"/>
          <w:b/>
        </w:rPr>
        <w:t>5.Konflikt záujmov vo verejnom obstarávaní</w:t>
      </w:r>
      <w:r w:rsidR="00EB2061">
        <w:rPr>
          <w:rFonts w:ascii="Times New Roman" w:hAnsi="Times New Roman" w:cs="Times New Roman"/>
        </w:rPr>
        <w:t xml:space="preserve"> </w:t>
      </w:r>
      <w:r w:rsidR="00EB2061">
        <w:rPr>
          <w:rFonts w:ascii="Times New Roman" w:hAnsi="Times New Roman" w:cs="Times New Roman"/>
          <w:b/>
        </w:rPr>
        <w:t>sa dopĺňa, do tabuľky k príkladom ku konfliktom záujmov</w:t>
      </w:r>
      <w:bookmarkStart w:id="4" w:name="_GoBack"/>
      <w:bookmarkEnd w:id="4"/>
      <w:r w:rsidR="00EB2061" w:rsidRPr="009C6741">
        <w:rPr>
          <w:rFonts w:ascii="Times New Roman" w:hAnsi="Times New Roman" w:cs="Times New Roman"/>
          <w:b/>
        </w:rPr>
        <w:t>:</w:t>
      </w:r>
    </w:p>
    <w:p w:rsidR="00EB2061" w:rsidRDefault="00EB2061" w:rsidP="003B6ACD">
      <w:pPr>
        <w:jc w:val="both"/>
        <w:rPr>
          <w:rFonts w:ascii="Times New Roman" w:hAnsi="Times New Roman" w:cs="Times New Roman"/>
        </w:rPr>
      </w:pPr>
    </w:p>
    <w:tbl>
      <w:tblPr>
        <w:tblW w:w="8373" w:type="dxa"/>
        <w:tblInd w:w="413"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373"/>
      </w:tblGrid>
      <w:tr w:rsidR="00EB2061" w:rsidRPr="00EB2061" w:rsidTr="00EB2061">
        <w:trPr>
          <w:trHeight w:val="293"/>
          <w:tblHeader/>
        </w:trPr>
        <w:tc>
          <w:tcPr>
            <w:tcW w:w="8373" w:type="dxa"/>
            <w:shd w:val="clear" w:color="auto" w:fill="4F81BD"/>
          </w:tcPr>
          <w:p w:rsidR="00EB2061" w:rsidRPr="00EB2061" w:rsidRDefault="00EB2061" w:rsidP="00EB2061">
            <w:pPr>
              <w:spacing w:after="0" w:line="276" w:lineRule="auto"/>
              <w:rPr>
                <w:rFonts w:ascii="Calibri" w:eastAsia="Calibri" w:hAnsi="Calibri" w:cs="Calibri"/>
                <w:b/>
                <w:bCs/>
                <w:color w:val="FFFFFF"/>
                <w:sz w:val="20"/>
                <w:szCs w:val="20"/>
              </w:rPr>
            </w:pPr>
            <w:r w:rsidRPr="00EB2061">
              <w:rPr>
                <w:rFonts w:ascii="Calibri" w:eastAsia="Calibri" w:hAnsi="Calibri" w:cs="Calibri"/>
                <w:b/>
                <w:bCs/>
                <w:color w:val="FFFFFF"/>
                <w:sz w:val="20"/>
                <w:szCs w:val="20"/>
              </w:rPr>
              <w:t xml:space="preserve">Príklady konfliktu záujmov </w:t>
            </w:r>
          </w:p>
        </w:tc>
      </w:tr>
      <w:tr w:rsidR="00EB2061" w:rsidRPr="00EB2061" w:rsidTr="00EB2061">
        <w:trPr>
          <w:trHeight w:val="293"/>
        </w:trPr>
        <w:tc>
          <w:tcPr>
            <w:tcW w:w="8373" w:type="dxa"/>
            <w:shd w:val="clear" w:color="auto" w:fill="auto"/>
          </w:tcPr>
          <w:p w:rsidR="00EB2061" w:rsidRPr="00EB2061" w:rsidRDefault="00EB2061" w:rsidP="00EB2061">
            <w:pPr>
              <w:spacing w:after="0" w:line="276" w:lineRule="auto"/>
              <w:jc w:val="both"/>
              <w:rPr>
                <w:rFonts w:ascii="Calibri" w:eastAsia="Calibri" w:hAnsi="Calibri" w:cs="Calibri"/>
                <w:bCs/>
                <w:sz w:val="20"/>
                <w:szCs w:val="20"/>
              </w:rPr>
            </w:pPr>
            <w:r w:rsidRPr="00EB2061">
              <w:rPr>
                <w:rFonts w:ascii="Calibri" w:eastAsia="Calibri" w:hAnsi="Calibri" w:cs="Calibri"/>
                <w:bCs/>
                <w:sz w:val="20"/>
                <w:szCs w:val="20"/>
              </w:rPr>
              <w:t>Určenie diskriminačných alebo neoprávnených podmienok účasti, súťažných podmienok alebo kritérií na vyhodnotenie ponúk zjavne zvýhodňujúcich uchádzača/záujemcu v konflikte záujmov (ktorý na ich základe získa predmetnú zákazku)</w:t>
            </w:r>
          </w:p>
        </w:tc>
      </w:tr>
      <w:tr w:rsidR="00EB2061" w:rsidRPr="00EB2061" w:rsidTr="00EB2061">
        <w:tc>
          <w:tcPr>
            <w:tcW w:w="8373" w:type="dxa"/>
            <w:tcBorders>
              <w:top w:val="single" w:sz="8" w:space="0" w:color="4F81BD"/>
              <w:bottom w:val="single" w:sz="8" w:space="0" w:color="4F81BD"/>
              <w:right w:val="single" w:sz="8" w:space="0" w:color="4F81BD"/>
            </w:tcBorders>
            <w:shd w:val="clear" w:color="auto" w:fill="auto"/>
          </w:tcPr>
          <w:p w:rsidR="00EB2061" w:rsidRPr="00EB2061" w:rsidRDefault="00EB2061" w:rsidP="00EB2061">
            <w:pPr>
              <w:spacing w:after="0" w:line="276" w:lineRule="auto"/>
              <w:jc w:val="both"/>
              <w:rPr>
                <w:rFonts w:ascii="Calibri" w:eastAsia="Calibri" w:hAnsi="Calibri" w:cs="Calibri"/>
                <w:sz w:val="20"/>
                <w:szCs w:val="20"/>
              </w:rPr>
            </w:pPr>
            <w:r w:rsidRPr="00EB2061">
              <w:rPr>
                <w:rFonts w:ascii="Calibri" w:eastAsia="Calibri" w:hAnsi="Calibri" w:cs="Calibri"/>
                <w:sz w:val="20"/>
                <w:szCs w:val="20"/>
              </w:rPr>
              <w:t xml:space="preserve">Špecifikácia predmetu zákazky je „šitá na mieru“ ponuke uchádzača </w:t>
            </w:r>
          </w:p>
        </w:tc>
      </w:tr>
      <w:tr w:rsidR="00EB2061" w:rsidRPr="00EB2061" w:rsidTr="00EB2061">
        <w:tc>
          <w:tcPr>
            <w:tcW w:w="8373" w:type="dxa"/>
            <w:shd w:val="clear" w:color="auto" w:fill="auto"/>
          </w:tcPr>
          <w:p w:rsidR="00EB2061" w:rsidRPr="00EB2061" w:rsidRDefault="00EB2061" w:rsidP="00EB2061">
            <w:pPr>
              <w:spacing w:after="0" w:line="276" w:lineRule="auto"/>
              <w:jc w:val="both"/>
              <w:rPr>
                <w:rFonts w:ascii="Calibri" w:eastAsia="Calibri" w:hAnsi="Calibri" w:cs="Calibri"/>
                <w:sz w:val="20"/>
                <w:szCs w:val="20"/>
              </w:rPr>
            </w:pPr>
            <w:r w:rsidRPr="00EB2061">
              <w:rPr>
                <w:rFonts w:ascii="Calibri" w:eastAsia="Calibri" w:hAnsi="Calibri" w:cs="Calibri"/>
                <w:sz w:val="20"/>
                <w:szCs w:val="20"/>
              </w:rPr>
              <w:t>Úspešná ponuka uchádzača nespĺňa stanovené požiadavky, avšak komisia na vyhodnotenie ponúk (resp. člen komisie v konflikte záujmov) uvedenú skutočnosť nezohľadnila</w:t>
            </w:r>
          </w:p>
        </w:tc>
      </w:tr>
      <w:tr w:rsidR="00EB2061" w:rsidRPr="00EB2061" w:rsidTr="00EB2061">
        <w:tc>
          <w:tcPr>
            <w:tcW w:w="8373" w:type="dxa"/>
            <w:tcBorders>
              <w:top w:val="single" w:sz="8" w:space="0" w:color="4F81BD"/>
              <w:bottom w:val="single" w:sz="8" w:space="0" w:color="4F81BD"/>
              <w:right w:val="single" w:sz="8" w:space="0" w:color="4F81BD"/>
            </w:tcBorders>
            <w:shd w:val="clear" w:color="auto" w:fill="auto"/>
          </w:tcPr>
          <w:p w:rsidR="00EB2061" w:rsidRPr="00EB2061" w:rsidRDefault="00EB2061" w:rsidP="00EB2061">
            <w:pPr>
              <w:spacing w:after="0" w:line="276" w:lineRule="auto"/>
              <w:jc w:val="both"/>
              <w:rPr>
                <w:rFonts w:ascii="Calibri" w:eastAsia="Calibri" w:hAnsi="Calibri" w:cs="Calibri"/>
                <w:sz w:val="20"/>
                <w:szCs w:val="20"/>
              </w:rPr>
            </w:pPr>
            <w:r w:rsidRPr="00EB2061">
              <w:rPr>
                <w:rFonts w:ascii="Calibri" w:eastAsia="Calibri" w:hAnsi="Calibri" w:cs="Calibri"/>
                <w:sz w:val="20"/>
                <w:szCs w:val="20"/>
              </w:rPr>
              <w:t>Komisia na vyhodnotenie ponúk bezdôvodne alebo nezákonne vylúčila ponuku/y uchádzačov a tým zvýhodnila uchádzača v konflikte záujmov</w:t>
            </w:r>
          </w:p>
        </w:tc>
      </w:tr>
      <w:tr w:rsidR="00EB2061" w:rsidRPr="00EB2061" w:rsidTr="00EB2061">
        <w:tc>
          <w:tcPr>
            <w:tcW w:w="8373" w:type="dxa"/>
            <w:shd w:val="clear" w:color="auto" w:fill="auto"/>
          </w:tcPr>
          <w:p w:rsidR="00EB2061" w:rsidRPr="00EB2061" w:rsidRDefault="00EB2061" w:rsidP="00EB2061">
            <w:pPr>
              <w:spacing w:after="0" w:line="276" w:lineRule="auto"/>
              <w:jc w:val="both"/>
              <w:rPr>
                <w:rFonts w:ascii="Calibri" w:eastAsia="Calibri" w:hAnsi="Calibri" w:cs="Calibri"/>
                <w:sz w:val="20"/>
                <w:szCs w:val="20"/>
              </w:rPr>
            </w:pPr>
            <w:r w:rsidRPr="00EB2061">
              <w:rPr>
                <w:rFonts w:ascii="Calibri" w:eastAsia="Calibri" w:hAnsi="Calibri" w:cs="Calibri"/>
                <w:sz w:val="20"/>
                <w:szCs w:val="20"/>
              </w:rPr>
              <w:t>Člen komisie v konflikte záujmov svojím pričinením (napr. v rámci prideľovania bodov pri hodnotení ponuky) zaistí úspech ponuky uchádzača, s ktorým je v konflikte záujmov</w:t>
            </w:r>
          </w:p>
        </w:tc>
      </w:tr>
    </w:tbl>
    <w:p w:rsidR="00EB2061" w:rsidRPr="00102159" w:rsidRDefault="00EB2061" w:rsidP="003B6ACD">
      <w:pPr>
        <w:jc w:val="both"/>
        <w:rPr>
          <w:rFonts w:ascii="Times New Roman" w:hAnsi="Times New Roman" w:cs="Times New Roman"/>
        </w:rPr>
      </w:pPr>
    </w:p>
    <w:p w:rsidR="009C6741" w:rsidRPr="00DB408B" w:rsidRDefault="00F41E66" w:rsidP="009C6741">
      <w:pPr>
        <w:jc w:val="both"/>
        <w:rPr>
          <w:rFonts w:ascii="Times New Roman" w:hAnsi="Times New Roman" w:cs="Times New Roman"/>
          <w:b/>
        </w:rPr>
      </w:pPr>
      <w:r w:rsidRPr="00DB408B">
        <w:rPr>
          <w:rFonts w:ascii="Times New Roman" w:hAnsi="Times New Roman" w:cs="Times New Roman"/>
          <w:b/>
        </w:rPr>
        <w:t xml:space="preserve">16. </w:t>
      </w:r>
      <w:r w:rsidR="008D0FE9" w:rsidRPr="00DB408B">
        <w:rPr>
          <w:rFonts w:ascii="Times New Roman" w:hAnsi="Times New Roman" w:cs="Times New Roman"/>
          <w:b/>
        </w:rPr>
        <w:t>Osobitné ustanovenia k postupom zadávania zákaziek v rámci projektov financovaných cez CEF</w:t>
      </w:r>
      <w:r w:rsidR="00EC182A">
        <w:rPr>
          <w:rFonts w:ascii="Times New Roman" w:hAnsi="Times New Roman" w:cs="Times New Roman"/>
          <w:b/>
        </w:rPr>
        <w:t>:</w:t>
      </w:r>
    </w:p>
    <w:p w:rsidR="008D0FE9" w:rsidRPr="00ED2F8D" w:rsidRDefault="008D0FE9" w:rsidP="009C6741">
      <w:pPr>
        <w:jc w:val="both"/>
        <w:rPr>
          <w:rFonts w:ascii="Times New Roman" w:hAnsi="Times New Roman" w:cs="Times New Roman"/>
        </w:rPr>
      </w:pPr>
      <w:r w:rsidRPr="00DB408B">
        <w:rPr>
          <w:rFonts w:ascii="Times New Roman" w:eastAsia="Calibri" w:hAnsi="Times New Roman" w:cs="Times New Roman"/>
          <w:color w:val="000000"/>
        </w:rPr>
        <w:t xml:space="preserve">Žiadateľ/prijímateľ je povinný písomne zdokumentovať spôsob určenia PHZ. Pre tieto účely môže použiť vzorový formulár </w:t>
      </w:r>
      <w:r w:rsidRPr="00DB408B">
        <w:rPr>
          <w:rFonts w:ascii="Times New Roman" w:eastAsia="Calibri" w:hAnsi="Times New Roman" w:cs="Times New Roman"/>
          <w:i/>
          <w:color w:val="000000"/>
        </w:rPr>
        <w:t>Určenie PHZ</w:t>
      </w:r>
      <w:r w:rsidRPr="00DB408B">
        <w:rPr>
          <w:rFonts w:ascii="Times New Roman" w:eastAsia="Calibri" w:hAnsi="Times New Roman" w:cs="Times New Roman"/>
          <w:color w:val="000000"/>
        </w:rPr>
        <w:t xml:space="preserve">, ktorý je súčasťou </w:t>
      </w:r>
      <w:r w:rsidRPr="00DB408B">
        <w:rPr>
          <w:rFonts w:ascii="Times New Roman" w:eastAsia="Calibri" w:hAnsi="Times New Roman" w:cs="Times New Roman"/>
          <w:b/>
          <w:color w:val="000000"/>
        </w:rPr>
        <w:t>prílohy č. 4</w:t>
      </w:r>
      <w:r w:rsidRPr="00DB408B">
        <w:rPr>
          <w:rFonts w:ascii="Times New Roman" w:eastAsia="Calibri" w:hAnsi="Times New Roman" w:cs="Times New Roman"/>
          <w:color w:val="000000"/>
        </w:rPr>
        <w:t xml:space="preserve"> tohto Usmernenia.</w:t>
      </w:r>
    </w:p>
    <w:p w:rsidR="008D0FE9" w:rsidRPr="00DB408B" w:rsidRDefault="008D0FE9" w:rsidP="009C6741">
      <w:pPr>
        <w:jc w:val="both"/>
        <w:rPr>
          <w:rFonts w:ascii="Times New Roman" w:eastAsia="Calibri" w:hAnsi="Times New Roman" w:cs="Times New Roman"/>
          <w:color w:val="000000"/>
        </w:rPr>
      </w:pPr>
      <w:r w:rsidRPr="00DB408B">
        <w:rPr>
          <w:rFonts w:ascii="Times New Roman" w:hAnsi="Times New Roman" w:cs="Times New Roman"/>
        </w:rPr>
        <w:t xml:space="preserve">V prípade, že žiadateľ/prijímateľ požiada o vykonanie kontroly VO vykoná tak prostredníctvom </w:t>
      </w:r>
      <w:r w:rsidRPr="00DB408B">
        <w:rPr>
          <w:rFonts w:ascii="Times New Roman" w:hAnsi="Times New Roman" w:cs="Times New Roman"/>
          <w:i/>
        </w:rPr>
        <w:t>žiadosti o vykonanie finančnej kontroly VO</w:t>
      </w:r>
      <w:r w:rsidRPr="00DB408B">
        <w:rPr>
          <w:rFonts w:ascii="Times New Roman" w:hAnsi="Times New Roman" w:cs="Times New Roman"/>
        </w:rPr>
        <w:t>, ktorej vzor tvorí </w:t>
      </w:r>
      <w:r w:rsidRPr="00DB408B">
        <w:rPr>
          <w:rFonts w:ascii="Times New Roman" w:hAnsi="Times New Roman" w:cs="Times New Roman"/>
          <w:b/>
        </w:rPr>
        <w:t>prílohu č. 2</w:t>
      </w:r>
      <w:r w:rsidRPr="00DB408B">
        <w:rPr>
          <w:rFonts w:ascii="Times New Roman" w:hAnsi="Times New Roman" w:cs="Times New Roman"/>
        </w:rPr>
        <w:t xml:space="preserve"> </w:t>
      </w:r>
      <w:r w:rsidRPr="00DB408B">
        <w:rPr>
          <w:rFonts w:ascii="Times New Roman" w:eastAsia="Calibri" w:hAnsi="Times New Roman" w:cs="Times New Roman"/>
          <w:color w:val="000000"/>
        </w:rPr>
        <w:t xml:space="preserve">tohto Usmernenia a ktorého súčasťou je aj </w:t>
      </w:r>
      <w:r w:rsidRPr="00DB408B">
        <w:rPr>
          <w:rFonts w:ascii="Times New Roman" w:eastAsia="Calibri" w:hAnsi="Times New Roman" w:cs="Times New Roman"/>
          <w:i/>
          <w:color w:val="000000"/>
        </w:rPr>
        <w:t>čestné vyhlásenie</w:t>
      </w:r>
      <w:r w:rsidRPr="00DB408B">
        <w:rPr>
          <w:rFonts w:ascii="Times New Roman" w:eastAsia="Calibri" w:hAnsi="Times New Roman" w:cs="Times New Roman"/>
          <w:color w:val="000000"/>
        </w:rPr>
        <w:t xml:space="preserve"> k identifikácií predkladanej dokumentácie.</w:t>
      </w:r>
    </w:p>
    <w:p w:rsidR="00623AE7" w:rsidRPr="00ED2F8D" w:rsidRDefault="00623AE7" w:rsidP="009C6741">
      <w:pPr>
        <w:jc w:val="both"/>
        <w:rPr>
          <w:rFonts w:ascii="Times New Roman" w:hAnsi="Times New Roman" w:cs="Times New Roman"/>
        </w:rPr>
      </w:pPr>
      <w:r w:rsidRPr="00DB408B">
        <w:rPr>
          <w:rFonts w:ascii="Times New Roman" w:hAnsi="Times New Roman" w:cs="Times New Roman"/>
        </w:rPr>
        <w:t xml:space="preserve">Spolu s dokumentáciou žiadateľ/prijímateľ predkladá na RO aj vyhlásenie o neprítomnosti konfliktu záujmov. </w:t>
      </w:r>
      <w:r w:rsidRPr="00DB408B">
        <w:rPr>
          <w:rFonts w:ascii="Times New Roman" w:hAnsi="Times New Roman" w:cs="Times New Roman"/>
          <w:b/>
        </w:rPr>
        <w:t>Vzor čestného vyhlásenia tvorí prílohu č. 3 tohto Usmernenia.</w:t>
      </w:r>
    </w:p>
    <w:p w:rsidR="008D0FE9" w:rsidRPr="00DB408B" w:rsidRDefault="00623AE7" w:rsidP="009C6741">
      <w:pPr>
        <w:jc w:val="both"/>
        <w:rPr>
          <w:rFonts w:ascii="Times New Roman" w:hAnsi="Times New Roman" w:cs="Times New Roman"/>
        </w:rPr>
      </w:pPr>
      <w:bookmarkStart w:id="5" w:name="_Toc11153160"/>
      <w:r w:rsidRPr="00DB408B">
        <w:rPr>
          <w:rStyle w:val="Nadpis3Char"/>
          <w:rFonts w:ascii="Times New Roman" w:hAnsi="Times New Roman" w:cs="Times New Roman"/>
          <w:szCs w:val="22"/>
        </w:rPr>
        <w:lastRenderedPageBreak/>
        <w:t>Zaevidovanie údajov o VO v rámci ITMS2014+</w:t>
      </w:r>
      <w:bookmarkEnd w:id="5"/>
      <w:r w:rsidRPr="00DB408B">
        <w:rPr>
          <w:rStyle w:val="Nadpis3Char"/>
          <w:rFonts w:ascii="Times New Roman" w:hAnsi="Times New Roman" w:cs="Times New Roman"/>
          <w:szCs w:val="22"/>
        </w:rPr>
        <w:t xml:space="preserve"> sa neaplikuje v prípade projektov </w:t>
      </w:r>
      <w:r w:rsidRPr="00DB408B">
        <w:rPr>
          <w:rFonts w:ascii="Times New Roman" w:hAnsi="Times New Roman" w:cs="Times New Roman"/>
        </w:rPr>
        <w:t>financovaných z CEF, ktoré sa predkladajú na RO písomnej forme.</w:t>
      </w:r>
    </w:p>
    <w:p w:rsidR="00ED2F8D" w:rsidRPr="00DB408B" w:rsidRDefault="00DA699C" w:rsidP="00ED2F8D">
      <w:pPr>
        <w:jc w:val="both"/>
        <w:rPr>
          <w:rFonts w:ascii="Times New Roman" w:hAnsi="Times New Roman" w:cs="Times New Roman"/>
        </w:rPr>
      </w:pPr>
      <w:r w:rsidRPr="00DB408B">
        <w:rPr>
          <w:rFonts w:ascii="Times New Roman" w:hAnsi="Times New Roman" w:cs="Times New Roman"/>
        </w:rPr>
        <w:t>Žiadateľ/Prijímateľ pri obstarávaní zákaziek s nízkymi hodnotami podľa § 117 ZVO</w:t>
      </w:r>
      <w:r w:rsidRPr="00ED2F8D">
        <w:rPr>
          <w:rFonts w:ascii="Times New Roman" w:hAnsi="Times New Roman" w:cs="Times New Roman"/>
        </w:rPr>
        <w:t xml:space="preserve"> </w:t>
      </w:r>
      <w:r w:rsidR="00ED2F8D" w:rsidRPr="00ED2F8D">
        <w:rPr>
          <w:rFonts w:ascii="Times New Roman" w:hAnsi="Times New Roman" w:cs="Times New Roman"/>
        </w:rPr>
        <w:t>je povinný vypracovať záznam z</w:t>
      </w:r>
      <w:r w:rsidR="00ED2F8D" w:rsidRPr="00312D20">
        <w:rPr>
          <w:rFonts w:ascii="Times New Roman" w:hAnsi="Times New Roman" w:cs="Times New Roman"/>
        </w:rPr>
        <w:t xml:space="preserve"> prieskumu trhu - </w:t>
      </w:r>
      <w:r w:rsidR="00ED2F8D" w:rsidRPr="00DB408B">
        <w:rPr>
          <w:rFonts w:ascii="Times New Roman" w:hAnsi="Times New Roman" w:cs="Times New Roman"/>
        </w:rPr>
        <w:t>písomný záznam z prieskumu trhu, resp. záznam z vyhodnotenia ponúk, ktorý obsahuje aj zoznam oslovených subjektov, zoznam uchádzačov, ktorí predložili ponuku.</w:t>
      </w:r>
      <w:r w:rsidR="00ED2F8D" w:rsidRPr="00DB408B">
        <w:rPr>
          <w:rFonts w:ascii="Times New Roman" w:hAnsi="Times New Roman" w:cs="Times New Roman"/>
          <w:bCs/>
        </w:rPr>
        <w:t xml:space="preserve"> V</w:t>
      </w:r>
      <w:r w:rsidR="00ED2F8D" w:rsidRPr="00DB408B">
        <w:rPr>
          <w:rFonts w:ascii="Times New Roman" w:hAnsi="Times New Roman" w:cs="Times New Roman"/>
        </w:rPr>
        <w:t xml:space="preserve">zor záznamu  prieskumu trhu je súčasťou </w:t>
      </w:r>
      <w:r w:rsidR="00ED2F8D" w:rsidRPr="00DB408B">
        <w:rPr>
          <w:rFonts w:ascii="Times New Roman" w:hAnsi="Times New Roman" w:cs="Times New Roman"/>
          <w:b/>
        </w:rPr>
        <w:t>prílohy č. 5</w:t>
      </w:r>
      <w:r w:rsidR="00ED2F8D" w:rsidRPr="00DB408B">
        <w:rPr>
          <w:rFonts w:ascii="Times New Roman" w:hAnsi="Times New Roman" w:cs="Times New Roman"/>
        </w:rPr>
        <w:t xml:space="preserve"> tohto Usmernenia.</w:t>
      </w:r>
    </w:p>
    <w:p w:rsidR="00623AE7" w:rsidRDefault="00312D20" w:rsidP="009C6741">
      <w:pPr>
        <w:jc w:val="both"/>
        <w:rPr>
          <w:rFonts w:ascii="Times New Roman" w:hAnsi="Times New Roman" w:cs="Times New Roman"/>
        </w:rPr>
      </w:pPr>
      <w:r>
        <w:rPr>
          <w:rFonts w:ascii="Times New Roman" w:hAnsi="Times New Roman" w:cs="Times New Roman"/>
        </w:rPr>
        <w:t xml:space="preserve">V prípade, že je </w:t>
      </w:r>
      <w:r w:rsidR="00C721A3">
        <w:rPr>
          <w:rFonts w:ascii="Times New Roman" w:hAnsi="Times New Roman" w:cs="Times New Roman"/>
        </w:rPr>
        <w:t xml:space="preserve">žiadateľ/prijímateľ povinný v zmysle zákona o VO alebo sa tak dobrovoľne rozhodne a </w:t>
      </w:r>
      <w:r>
        <w:rPr>
          <w:rFonts w:ascii="Times New Roman" w:hAnsi="Times New Roman" w:cs="Times New Roman"/>
        </w:rPr>
        <w:t>pod</w:t>
      </w:r>
      <w:r w:rsidR="00C721A3">
        <w:rPr>
          <w:rFonts w:ascii="Times New Roman" w:hAnsi="Times New Roman" w:cs="Times New Roman"/>
        </w:rPr>
        <w:t>á</w:t>
      </w:r>
      <w:r>
        <w:rPr>
          <w:rFonts w:ascii="Times New Roman" w:hAnsi="Times New Roman" w:cs="Times New Roman"/>
        </w:rPr>
        <w:t xml:space="preserve"> podnet na kontrolu ÚVO</w:t>
      </w:r>
      <w:r w:rsidR="00C721A3">
        <w:rPr>
          <w:rFonts w:ascii="Times New Roman" w:hAnsi="Times New Roman" w:cs="Times New Roman"/>
        </w:rPr>
        <w:t xml:space="preserve">, vzor </w:t>
      </w:r>
      <w:r w:rsidR="00C721A3" w:rsidRPr="00DB408B">
        <w:rPr>
          <w:rFonts w:ascii="Times New Roman" w:hAnsi="Times New Roman" w:cs="Times New Roman"/>
          <w:i/>
        </w:rPr>
        <w:t>Podnetu na kontrolu ÚVO</w:t>
      </w:r>
      <w:r w:rsidR="00C721A3">
        <w:rPr>
          <w:rFonts w:ascii="Times New Roman" w:hAnsi="Times New Roman" w:cs="Times New Roman"/>
        </w:rPr>
        <w:t xml:space="preserve"> tvorí </w:t>
      </w:r>
      <w:r w:rsidR="00C721A3" w:rsidRPr="00DB408B">
        <w:rPr>
          <w:rFonts w:ascii="Times New Roman" w:hAnsi="Times New Roman" w:cs="Times New Roman"/>
          <w:b/>
        </w:rPr>
        <w:t xml:space="preserve">prílohu č.6 </w:t>
      </w:r>
      <w:r w:rsidR="00C721A3">
        <w:rPr>
          <w:rFonts w:ascii="Times New Roman" w:hAnsi="Times New Roman" w:cs="Times New Roman"/>
        </w:rPr>
        <w:t>tohto Usmernenia.</w:t>
      </w:r>
    </w:p>
    <w:p w:rsidR="00DA699C" w:rsidRDefault="00DA699C" w:rsidP="009C6741">
      <w:pPr>
        <w:jc w:val="both"/>
        <w:rPr>
          <w:rFonts w:ascii="Times New Roman" w:hAnsi="Times New Roman" w:cs="Times New Roman"/>
        </w:rPr>
      </w:pPr>
    </w:p>
    <w:p w:rsidR="00DA699C" w:rsidRDefault="00DA699C" w:rsidP="009C6741">
      <w:pPr>
        <w:jc w:val="both"/>
        <w:rPr>
          <w:rFonts w:ascii="Times New Roman" w:hAnsi="Times New Roman" w:cs="Times New Roman"/>
        </w:rPr>
      </w:pPr>
    </w:p>
    <w:p w:rsidR="008F051E" w:rsidRDefault="008D6D5A" w:rsidP="009C6741">
      <w:pPr>
        <w:jc w:val="both"/>
        <w:rPr>
          <w:rFonts w:ascii="Times New Roman" w:hAnsi="Times New Roman" w:cs="Times New Roman"/>
        </w:rPr>
      </w:pPr>
      <w:r>
        <w:rPr>
          <w:rFonts w:ascii="Times New Roman" w:hAnsi="Times New Roman" w:cs="Times New Roman"/>
        </w:rPr>
        <w:t>Prílohy k usmerneniu:</w:t>
      </w:r>
    </w:p>
    <w:p w:rsidR="00F013F2" w:rsidRDefault="005900F2" w:rsidP="009C6741">
      <w:pPr>
        <w:jc w:val="both"/>
        <w:rPr>
          <w:rFonts w:ascii="Times New Roman" w:hAnsi="Times New Roman" w:cs="Times New Roman"/>
        </w:rPr>
      </w:pPr>
      <w:r w:rsidRPr="005900F2">
        <w:rPr>
          <w:rFonts w:ascii="Times New Roman" w:hAnsi="Times New Roman" w:cs="Times New Roman"/>
        </w:rPr>
        <w:t xml:space="preserve">Príloha č. 1 - </w:t>
      </w:r>
      <w:r>
        <w:rPr>
          <w:rFonts w:ascii="Times New Roman" w:hAnsi="Times New Roman" w:cs="Times New Roman"/>
        </w:rPr>
        <w:t xml:space="preserve">Podanie podnetu na kontrolu UVO - </w:t>
      </w:r>
      <w:r w:rsidRPr="005900F2">
        <w:rPr>
          <w:rFonts w:ascii="Times New Roman" w:hAnsi="Times New Roman" w:cs="Times New Roman"/>
        </w:rPr>
        <w:t>OPII</w:t>
      </w:r>
    </w:p>
    <w:p w:rsidR="005900F2" w:rsidRDefault="005900F2" w:rsidP="009C6741">
      <w:pPr>
        <w:jc w:val="both"/>
        <w:rPr>
          <w:rFonts w:ascii="Times New Roman" w:hAnsi="Times New Roman" w:cs="Times New Roman"/>
        </w:rPr>
      </w:pPr>
      <w:r w:rsidRPr="005900F2">
        <w:rPr>
          <w:rFonts w:ascii="Times New Roman" w:hAnsi="Times New Roman" w:cs="Times New Roman"/>
        </w:rPr>
        <w:t>Príloha č. 2 - Žiadosť</w:t>
      </w:r>
      <w:r>
        <w:rPr>
          <w:rFonts w:ascii="Times New Roman" w:hAnsi="Times New Roman" w:cs="Times New Roman"/>
        </w:rPr>
        <w:t xml:space="preserve"> o kontrolu a čestné vyhlásenie - </w:t>
      </w:r>
      <w:r w:rsidRPr="005900F2">
        <w:rPr>
          <w:rFonts w:ascii="Times New Roman" w:hAnsi="Times New Roman" w:cs="Times New Roman"/>
        </w:rPr>
        <w:t>CEF</w:t>
      </w:r>
    </w:p>
    <w:p w:rsidR="005900F2" w:rsidRDefault="005900F2" w:rsidP="009C6741">
      <w:pPr>
        <w:jc w:val="both"/>
        <w:rPr>
          <w:rFonts w:ascii="Times New Roman" w:hAnsi="Times New Roman" w:cs="Times New Roman"/>
        </w:rPr>
      </w:pPr>
      <w:r w:rsidRPr="005900F2">
        <w:rPr>
          <w:rFonts w:ascii="Times New Roman" w:hAnsi="Times New Roman" w:cs="Times New Roman"/>
        </w:rPr>
        <w:t xml:space="preserve">Príloha č. 3 - </w:t>
      </w:r>
      <w:r>
        <w:rPr>
          <w:rFonts w:ascii="Times New Roman" w:hAnsi="Times New Roman" w:cs="Times New Roman"/>
        </w:rPr>
        <w:t xml:space="preserve">Vyhlásenie ku konfliktu záujmov - </w:t>
      </w:r>
      <w:r w:rsidRPr="005900F2">
        <w:rPr>
          <w:rFonts w:ascii="Times New Roman" w:hAnsi="Times New Roman" w:cs="Times New Roman"/>
        </w:rPr>
        <w:t>CEF</w:t>
      </w:r>
    </w:p>
    <w:p w:rsidR="005900F2" w:rsidRDefault="005900F2" w:rsidP="009C6741">
      <w:pPr>
        <w:jc w:val="both"/>
        <w:rPr>
          <w:rFonts w:ascii="Times New Roman" w:hAnsi="Times New Roman" w:cs="Times New Roman"/>
        </w:rPr>
      </w:pPr>
      <w:r>
        <w:rPr>
          <w:rFonts w:ascii="Times New Roman" w:hAnsi="Times New Roman" w:cs="Times New Roman"/>
        </w:rPr>
        <w:t xml:space="preserve">Príloha č. 4 - Formulár </w:t>
      </w:r>
      <w:r w:rsidR="00623AE7">
        <w:rPr>
          <w:rFonts w:ascii="Times New Roman" w:hAnsi="Times New Roman" w:cs="Times New Roman"/>
        </w:rPr>
        <w:t>pre určenie</w:t>
      </w:r>
      <w:r>
        <w:rPr>
          <w:rFonts w:ascii="Times New Roman" w:hAnsi="Times New Roman" w:cs="Times New Roman"/>
        </w:rPr>
        <w:t xml:space="preserve"> PHZ - </w:t>
      </w:r>
      <w:r w:rsidRPr="005900F2">
        <w:rPr>
          <w:rFonts w:ascii="Times New Roman" w:hAnsi="Times New Roman" w:cs="Times New Roman"/>
        </w:rPr>
        <w:t>CEF</w:t>
      </w:r>
    </w:p>
    <w:p w:rsidR="005900F2" w:rsidRDefault="005900F2" w:rsidP="009C6741">
      <w:pPr>
        <w:jc w:val="both"/>
        <w:rPr>
          <w:rFonts w:ascii="Times New Roman" w:hAnsi="Times New Roman" w:cs="Times New Roman"/>
        </w:rPr>
      </w:pPr>
      <w:r w:rsidRPr="005900F2">
        <w:rPr>
          <w:rFonts w:ascii="Times New Roman" w:hAnsi="Times New Roman" w:cs="Times New Roman"/>
        </w:rPr>
        <w:t>Príloha</w:t>
      </w:r>
      <w:r>
        <w:rPr>
          <w:rFonts w:ascii="Times New Roman" w:hAnsi="Times New Roman" w:cs="Times New Roman"/>
        </w:rPr>
        <w:t xml:space="preserve"> č. 5 - Záznam z prieskumu trhu - </w:t>
      </w:r>
      <w:r w:rsidRPr="005900F2">
        <w:rPr>
          <w:rFonts w:ascii="Times New Roman" w:hAnsi="Times New Roman" w:cs="Times New Roman"/>
        </w:rPr>
        <w:t>CEF</w:t>
      </w:r>
    </w:p>
    <w:p w:rsidR="005900F2" w:rsidRPr="009C6741" w:rsidRDefault="005900F2" w:rsidP="009C6741">
      <w:pPr>
        <w:jc w:val="both"/>
        <w:rPr>
          <w:rFonts w:ascii="Times New Roman" w:hAnsi="Times New Roman" w:cs="Times New Roman"/>
        </w:rPr>
      </w:pPr>
      <w:r w:rsidRPr="005900F2">
        <w:rPr>
          <w:rFonts w:ascii="Times New Roman" w:hAnsi="Times New Roman" w:cs="Times New Roman"/>
        </w:rPr>
        <w:t xml:space="preserve">Príloha č. 6 - </w:t>
      </w:r>
      <w:r w:rsidR="00B00A29">
        <w:rPr>
          <w:rFonts w:ascii="Times New Roman" w:hAnsi="Times New Roman" w:cs="Times New Roman"/>
        </w:rPr>
        <w:t xml:space="preserve">Podanie podnetu na kontrolu UVO - </w:t>
      </w:r>
      <w:r w:rsidRPr="005900F2">
        <w:rPr>
          <w:rFonts w:ascii="Times New Roman" w:hAnsi="Times New Roman" w:cs="Times New Roman"/>
        </w:rPr>
        <w:t>CEF</w:t>
      </w:r>
    </w:p>
    <w:sectPr w:rsidR="005900F2" w:rsidRPr="009C6741" w:rsidSect="00625826">
      <w:headerReference w:type="default" r:id="rId12"/>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0681" w:rsidRDefault="009B0681" w:rsidP="00030646">
      <w:pPr>
        <w:spacing w:after="0" w:line="240" w:lineRule="auto"/>
      </w:pPr>
      <w:r>
        <w:separator/>
      </w:r>
    </w:p>
  </w:endnote>
  <w:endnote w:type="continuationSeparator" w:id="0">
    <w:p w:rsidR="009B0681" w:rsidRDefault="009B0681" w:rsidP="00030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2428415"/>
      <w:docPartObj>
        <w:docPartGallery w:val="Page Numbers (Bottom of Page)"/>
        <w:docPartUnique/>
      </w:docPartObj>
    </w:sdtPr>
    <w:sdtEndPr>
      <w:rPr>
        <w:rFonts w:ascii="Times New Roman" w:hAnsi="Times New Roman" w:cs="Times New Roman"/>
        <w:sz w:val="24"/>
      </w:rPr>
    </w:sdtEndPr>
    <w:sdtContent>
      <w:p w:rsidR="009B0681" w:rsidRPr="00091F26" w:rsidRDefault="009B0681">
        <w:pPr>
          <w:pStyle w:val="Pta"/>
          <w:jc w:val="center"/>
          <w:rPr>
            <w:rFonts w:ascii="Times New Roman" w:hAnsi="Times New Roman" w:cs="Times New Roman"/>
            <w:sz w:val="24"/>
          </w:rPr>
        </w:pPr>
        <w:r w:rsidRPr="00091F26">
          <w:rPr>
            <w:rFonts w:ascii="Times New Roman" w:hAnsi="Times New Roman" w:cs="Times New Roman"/>
            <w:sz w:val="24"/>
          </w:rPr>
          <w:fldChar w:fldCharType="begin"/>
        </w:r>
        <w:r w:rsidRPr="00091F26">
          <w:rPr>
            <w:rFonts w:ascii="Times New Roman" w:hAnsi="Times New Roman" w:cs="Times New Roman"/>
            <w:sz w:val="24"/>
          </w:rPr>
          <w:instrText>PAGE   \* MERGEFORMAT</w:instrText>
        </w:r>
        <w:r w:rsidRPr="00091F26">
          <w:rPr>
            <w:rFonts w:ascii="Times New Roman" w:hAnsi="Times New Roman" w:cs="Times New Roman"/>
            <w:sz w:val="24"/>
          </w:rPr>
          <w:fldChar w:fldCharType="separate"/>
        </w:r>
        <w:r w:rsidR="00DB408B">
          <w:rPr>
            <w:rFonts w:ascii="Times New Roman" w:hAnsi="Times New Roman" w:cs="Times New Roman"/>
            <w:noProof/>
            <w:sz w:val="24"/>
          </w:rPr>
          <w:t>13</w:t>
        </w:r>
        <w:r w:rsidRPr="00091F26">
          <w:rPr>
            <w:rFonts w:ascii="Times New Roman" w:hAnsi="Times New Roman" w:cs="Times New Roman"/>
            <w:sz w:val="24"/>
          </w:rPr>
          <w:fldChar w:fldCharType="end"/>
        </w:r>
      </w:p>
    </w:sdtContent>
  </w:sdt>
  <w:p w:rsidR="009B0681" w:rsidRDefault="009B068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0681" w:rsidRDefault="009B0681" w:rsidP="00030646">
      <w:pPr>
        <w:spacing w:after="0" w:line="240" w:lineRule="auto"/>
      </w:pPr>
      <w:r>
        <w:separator/>
      </w:r>
    </w:p>
  </w:footnote>
  <w:footnote w:type="continuationSeparator" w:id="0">
    <w:p w:rsidR="009B0681" w:rsidRDefault="009B0681" w:rsidP="00030646">
      <w:pPr>
        <w:spacing w:after="0" w:line="240" w:lineRule="auto"/>
      </w:pPr>
      <w:r>
        <w:continuationSeparator/>
      </w:r>
    </w:p>
  </w:footnote>
  <w:footnote w:id="1">
    <w:p w:rsidR="009B0681" w:rsidRDefault="009B0681" w:rsidP="00040CEF">
      <w:pPr>
        <w:pStyle w:val="Textpoznmkypodiarou"/>
        <w:jc w:val="both"/>
      </w:pPr>
      <w:r>
        <w:rPr>
          <w:rStyle w:val="Odkaznapoznmkupodiarou"/>
        </w:rPr>
        <w:footnoteRef/>
      </w:r>
      <w:r>
        <w:t xml:space="preserve">  </w:t>
      </w:r>
      <w:hyperlink r:id="rId1" w:history="1">
        <w:r w:rsidRPr="00E652D4">
          <w:rPr>
            <w:rStyle w:val="Hypertextovprepojenie"/>
            <w:rFonts w:asciiTheme="minorHAnsi" w:hAnsiTheme="minorHAnsi" w:cs="Calibri"/>
            <w:sz w:val="16"/>
            <w:szCs w:val="16"/>
          </w:rPr>
          <w:t>https://</w:t>
        </w:r>
      </w:hyperlink>
      <w:hyperlink r:id="rId2" w:history="1">
        <w:r w:rsidRPr="00E652D4">
          <w:rPr>
            <w:rStyle w:val="Hypertextovprepojenie"/>
            <w:rFonts w:asciiTheme="minorHAnsi" w:hAnsiTheme="minorHAnsi" w:cs="Calibri"/>
            <w:sz w:val="16"/>
            <w:szCs w:val="16"/>
          </w:rPr>
          <w:t>www.opii.gov.sk/metodicke-dokumenty/verejne-obstaravanie</w:t>
        </w:r>
      </w:hyperlink>
    </w:p>
  </w:footnote>
  <w:footnote w:id="2">
    <w:p w:rsidR="009B0681" w:rsidRDefault="009B0681" w:rsidP="00800FBB">
      <w:pPr>
        <w:pStyle w:val="Textpoznmkypodiarou"/>
      </w:pPr>
      <w:r>
        <w:rPr>
          <w:rStyle w:val="Odkaznapoznmkupodiarou"/>
        </w:rPr>
        <w:footnoteRef/>
      </w:r>
      <w:r>
        <w:t xml:space="preserve"> </w:t>
      </w:r>
      <w:hyperlink r:id="rId3" w:history="1">
        <w:r w:rsidRPr="00711AF9">
          <w:rPr>
            <w:rStyle w:val="Hypertextovprepojenie"/>
            <w:sz w:val="16"/>
            <w:szCs w:val="16"/>
          </w:rPr>
          <w:t>https://www.uvo.gov.sk/metodika-zadavania-zakaziek-5ae.html</w:t>
        </w:r>
      </w:hyperlink>
      <w:r>
        <w:t xml:space="preserve"> </w:t>
      </w:r>
    </w:p>
  </w:footnote>
  <w:footnote w:id="3">
    <w:p w:rsidR="009B0681" w:rsidRDefault="009B0681" w:rsidP="00FE10D8">
      <w:pPr>
        <w:pStyle w:val="Textpoznmkypodiarou"/>
        <w:jc w:val="both"/>
        <w:rPr>
          <w:rFonts w:asciiTheme="minorHAnsi" w:hAnsiTheme="minorHAnsi"/>
          <w:sz w:val="16"/>
          <w:szCs w:val="16"/>
        </w:rPr>
      </w:pPr>
      <w:r w:rsidRPr="003E2DDB">
        <w:rPr>
          <w:rStyle w:val="Odkaznapoznmkupodiarou"/>
          <w:rFonts w:asciiTheme="minorHAnsi" w:hAnsiTheme="minorHAnsi" w:cs="Calibri"/>
          <w:sz w:val="16"/>
          <w:szCs w:val="16"/>
        </w:rPr>
        <w:footnoteRef/>
      </w:r>
      <w:r>
        <w:t xml:space="preserve"> </w:t>
      </w:r>
      <w:r w:rsidRPr="0067605E">
        <w:t>U</w:t>
      </w:r>
      <w:r w:rsidRPr="0067605E">
        <w:rPr>
          <w:rFonts w:asciiTheme="minorHAnsi" w:hAnsiTheme="minorHAnsi"/>
          <w:sz w:val="16"/>
          <w:szCs w:val="16"/>
        </w:rPr>
        <w:t>vedená povinnosť pre orgány verejnej moci vyplýva zo schválenej „</w:t>
      </w:r>
      <w:r w:rsidRPr="0067605E">
        <w:rPr>
          <w:rFonts w:asciiTheme="minorHAnsi" w:hAnsiTheme="minorHAnsi"/>
          <w:i/>
          <w:sz w:val="16"/>
          <w:szCs w:val="16"/>
        </w:rPr>
        <w:t>Metodiky a inštitucionálneho rámca tvorby verejných stratégií</w:t>
      </w:r>
      <w:r w:rsidRPr="0067605E">
        <w:rPr>
          <w:rFonts w:asciiTheme="minorHAnsi" w:hAnsiTheme="minorHAnsi"/>
          <w:sz w:val="16"/>
          <w:szCs w:val="16"/>
        </w:rPr>
        <w:t>“ zo dňa 26/04/2017 Úradom podpredsedu vlády Slovenskej republiky pre investície a informatizáciu dokumentu, konkrétne ide: Povinnosť zverejňovať vypracované CBA a obstarané štúdie realizovateľnosti sa nevzťahuje na tie štúdie a analýzy, pri ktorých bolo začaté verejné obstarávanie na zhotoviteľa alebo samotné vypracovanie štúdie a analýzy CBA vlastnými kapacitami pred schválením metodiky (Odkaz: Rámec na hodnotenie verejných investičných projektov v SR, str. 34, bod 166).</w:t>
      </w:r>
    </w:p>
    <w:p w:rsidR="009B0681" w:rsidRDefault="009B0681" w:rsidP="00FE10D8">
      <w:pPr>
        <w:pStyle w:val="Textpoznmkypodiarou"/>
        <w:jc w:val="both"/>
      </w:pPr>
      <w:r w:rsidRPr="00C10B69">
        <w:rPr>
          <w:rFonts w:asciiTheme="minorHAnsi" w:hAnsiTheme="minorHAnsi"/>
          <w:sz w:val="16"/>
          <w:szCs w:val="16"/>
        </w:rPr>
        <w:t>https://www.vicepremier.gov.sk/index.php/investicie/narodny-infrastrukturny-plan/vladne-materialy/navrh-metodiky-a-institucionalny-ramec-tvorby-verejnych-strategii/index.html</w:t>
      </w:r>
    </w:p>
  </w:footnote>
  <w:footnote w:id="4">
    <w:p w:rsidR="009B0681" w:rsidRDefault="009B0681" w:rsidP="009872DC">
      <w:pPr>
        <w:pStyle w:val="Textpoznmkypodiarou"/>
      </w:pPr>
      <w:r>
        <w:rPr>
          <w:rStyle w:val="Odkaznapoznmkupodiarou"/>
        </w:rPr>
        <w:footnoteRef/>
      </w:r>
      <w:r>
        <w:t xml:space="preserve"> </w:t>
      </w:r>
      <w:r>
        <w:rPr>
          <w:rFonts w:asciiTheme="minorHAnsi" w:hAnsiTheme="minorHAnsi" w:cs="Calibri"/>
        </w:rPr>
        <w:t>prílohy č. 13 v prípade CEF</w:t>
      </w:r>
    </w:p>
  </w:footnote>
  <w:footnote w:id="5">
    <w:p w:rsidR="009B0681" w:rsidRDefault="009B0681" w:rsidP="009872DC">
      <w:pPr>
        <w:pStyle w:val="Textpoznmkypodiarou"/>
        <w:jc w:val="both"/>
      </w:pPr>
      <w:r>
        <w:rPr>
          <w:rStyle w:val="Odkaznapoznmkupodiarou"/>
        </w:rPr>
        <w:footnoteRef/>
      </w:r>
      <w:r>
        <w:t xml:space="preserve"> zákon č. 315/2016 </w:t>
      </w:r>
      <w:proofErr w:type="spellStart"/>
      <w:r>
        <w:t>Z.z</w:t>
      </w:r>
      <w:proofErr w:type="spellEnd"/>
      <w:r>
        <w:t xml:space="preserve">. </w:t>
      </w:r>
      <w:r w:rsidRPr="009D510F">
        <w:t>o registri partnerov verejného sektora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681" w:rsidRPr="007A519F" w:rsidRDefault="009B0681" w:rsidP="00B17B41">
    <w:pPr>
      <w:jc w:val="both"/>
      <w:rPr>
        <w:rFonts w:ascii="Times New Roman" w:hAnsi="Times New Roman" w:cs="Times New Roman"/>
      </w:rPr>
    </w:pPr>
    <w:r>
      <w:rPr>
        <w:rFonts w:ascii="Times New Roman" w:hAnsi="Times New Roman" w:cs="Times New Roman"/>
      </w:rPr>
      <w:t>Usmernenie</w:t>
    </w:r>
    <w:r w:rsidRPr="007A519F">
      <w:rPr>
        <w:rFonts w:ascii="Times New Roman" w:hAnsi="Times New Roman" w:cs="Times New Roman"/>
      </w:rPr>
      <w:t xml:space="preserve"> k Jednotnej príručke k procesu a kontrola VO</w:t>
    </w:r>
    <w:r>
      <w:rPr>
        <w:rFonts w:ascii="Times New Roman" w:hAnsi="Times New Roman" w:cs="Times New Roman"/>
      </w:rPr>
      <w:t xml:space="preserve"> s účinnosťou od 15.6.2021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681" w:rsidRPr="007A519F" w:rsidRDefault="009B0681" w:rsidP="00625826">
    <w:pPr>
      <w:jc w:val="both"/>
      <w:rPr>
        <w:rFonts w:ascii="Times New Roman" w:hAnsi="Times New Roman" w:cs="Times New Roman"/>
      </w:rPr>
    </w:pPr>
    <w:r>
      <w:rPr>
        <w:rFonts w:ascii="Times New Roman" w:hAnsi="Times New Roman" w:cs="Times New Roman"/>
      </w:rPr>
      <w:t>Usmernenie</w:t>
    </w:r>
    <w:r w:rsidRPr="007A519F">
      <w:rPr>
        <w:rFonts w:ascii="Times New Roman" w:hAnsi="Times New Roman" w:cs="Times New Roman"/>
      </w:rPr>
      <w:t xml:space="preserve"> k Jednotnej príručke k procesu a kontrola VO</w:t>
    </w:r>
    <w:r>
      <w:rPr>
        <w:rFonts w:ascii="Times New Roman" w:hAnsi="Times New Roman" w:cs="Times New Roman"/>
      </w:rPr>
      <w:t xml:space="preserve"> s účinnosťou od 15.6.2021</w:t>
    </w:r>
  </w:p>
  <w:tbl>
    <w:tblPr>
      <w:tblW w:w="9214" w:type="dxa"/>
      <w:tblInd w:w="108" w:type="dxa"/>
      <w:tblBorders>
        <w:top w:val="single" w:sz="4" w:space="0" w:color="FFFFFF"/>
        <w:left w:val="single" w:sz="4" w:space="0" w:color="FFFFFF"/>
        <w:bottom w:val="single" w:sz="6" w:space="0" w:color="auto"/>
        <w:right w:val="single" w:sz="4" w:space="0" w:color="FFFFFF"/>
        <w:insideH w:val="single" w:sz="6" w:space="0" w:color="FFFFFF"/>
        <w:insideV w:val="single" w:sz="6" w:space="0" w:color="FFFFFF"/>
      </w:tblBorders>
      <w:tblLook w:val="01E0" w:firstRow="1" w:lastRow="1" w:firstColumn="1" w:lastColumn="1" w:noHBand="0" w:noVBand="0"/>
    </w:tblPr>
    <w:tblGrid>
      <w:gridCol w:w="9080"/>
      <w:gridCol w:w="222"/>
      <w:gridCol w:w="222"/>
    </w:tblGrid>
    <w:tr w:rsidR="009B0681" w:rsidTr="003F1335">
      <w:tc>
        <w:tcPr>
          <w:tcW w:w="3544" w:type="dxa"/>
        </w:tcPr>
        <w:p w:rsidR="009B0681" w:rsidRDefault="009B0681" w:rsidP="00625826">
          <w:pPr>
            <w:pStyle w:val="Hlavika"/>
            <w:spacing w:before="120" w:after="120"/>
            <w:ind w:left="-108"/>
          </w:pPr>
          <w:r>
            <w:rPr>
              <w:noProof/>
              <w:lang w:eastAsia="sk-SK"/>
            </w:rPr>
            <w:drawing>
              <wp:inline distT="0" distB="0" distL="0" distR="0" wp14:anchorId="4F01DCF9" wp14:editId="158723B6">
                <wp:extent cx="5697220" cy="542925"/>
                <wp:effectExtent l="0" t="0" r="0" b="9525"/>
                <wp:docPr id="2" name="Obrázok 2"/>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tc>
      <w:tc>
        <w:tcPr>
          <w:tcW w:w="3293" w:type="dxa"/>
        </w:tcPr>
        <w:p w:rsidR="009B0681" w:rsidRDefault="009B0681" w:rsidP="00625826">
          <w:pPr>
            <w:pStyle w:val="Hlavika"/>
            <w:spacing w:before="120" w:after="120"/>
            <w:jc w:val="center"/>
          </w:pPr>
        </w:p>
      </w:tc>
      <w:tc>
        <w:tcPr>
          <w:tcW w:w="2377" w:type="dxa"/>
        </w:tcPr>
        <w:p w:rsidR="009B0681" w:rsidRDefault="009B0681" w:rsidP="00625826">
          <w:pPr>
            <w:pStyle w:val="Hlavika"/>
            <w:spacing w:before="120" w:after="120"/>
            <w:jc w:val="right"/>
          </w:pPr>
        </w:p>
      </w:tc>
    </w:tr>
  </w:tbl>
  <w:p w:rsidR="009B0681" w:rsidRDefault="009B068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E3C9D"/>
    <w:multiLevelType w:val="hybridMultilevel"/>
    <w:tmpl w:val="A4E0D198"/>
    <w:lvl w:ilvl="0" w:tplc="1278F52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C9D3CF9"/>
    <w:multiLevelType w:val="hybridMultilevel"/>
    <w:tmpl w:val="A0E6310E"/>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35B116AD"/>
    <w:multiLevelType w:val="hybridMultilevel"/>
    <w:tmpl w:val="BCF6E0EE"/>
    <w:lvl w:ilvl="0" w:tplc="995CC626">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9E46FC"/>
    <w:multiLevelType w:val="hybridMultilevel"/>
    <w:tmpl w:val="E90C10C4"/>
    <w:lvl w:ilvl="0" w:tplc="1278F52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75777B"/>
    <w:multiLevelType w:val="hybridMultilevel"/>
    <w:tmpl w:val="C31EEE40"/>
    <w:lvl w:ilvl="0" w:tplc="5E4AAA0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C93663"/>
    <w:multiLevelType w:val="hybridMultilevel"/>
    <w:tmpl w:val="0B6A5FE2"/>
    <w:lvl w:ilvl="0" w:tplc="E4F62EE2">
      <w:start w:val="1"/>
      <w:numFmt w:val="decimal"/>
      <w:lvlText w:val="%1."/>
      <w:lvlJc w:val="left"/>
      <w:pPr>
        <w:ind w:left="765" w:hanging="360"/>
      </w:pPr>
      <w:rPr>
        <w:b w:val="0"/>
        <w:sz w:val="20"/>
        <w:szCs w:val="2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15:restartNumberingAfterBreak="0">
    <w:nsid w:val="493A072E"/>
    <w:multiLevelType w:val="hybridMultilevel"/>
    <w:tmpl w:val="236E9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F841DC"/>
    <w:multiLevelType w:val="hybridMultilevel"/>
    <w:tmpl w:val="9D9E43A4"/>
    <w:lvl w:ilvl="0" w:tplc="5A0A9826">
      <w:start w:val="1"/>
      <w:numFmt w:val="bullet"/>
      <w:lvlText w:val="-"/>
      <w:lvlJc w:val="left"/>
      <w:pPr>
        <w:ind w:left="1353"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6E7791D"/>
    <w:multiLevelType w:val="hybridMultilevel"/>
    <w:tmpl w:val="33825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622D7A"/>
    <w:multiLevelType w:val="hybridMultilevel"/>
    <w:tmpl w:val="E0A60460"/>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3"/>
  </w:num>
  <w:num w:numId="4">
    <w:abstractNumId w:val="2"/>
  </w:num>
  <w:num w:numId="5">
    <w:abstractNumId w:val="7"/>
  </w:num>
  <w:num w:numId="6">
    <w:abstractNumId w:val="4"/>
  </w:num>
  <w:num w:numId="7">
    <w:abstractNumId w:val="1"/>
  </w:num>
  <w:num w:numId="8">
    <w:abstractNumId w:val="9"/>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19F"/>
    <w:rsid w:val="00023551"/>
    <w:rsid w:val="00030646"/>
    <w:rsid w:val="00040CEF"/>
    <w:rsid w:val="00077246"/>
    <w:rsid w:val="00091F26"/>
    <w:rsid w:val="000F67BC"/>
    <w:rsid w:val="00102159"/>
    <w:rsid w:val="00192B8E"/>
    <w:rsid w:val="00286AB3"/>
    <w:rsid w:val="002D734A"/>
    <w:rsid w:val="00312D20"/>
    <w:rsid w:val="003202F6"/>
    <w:rsid w:val="003B415A"/>
    <w:rsid w:val="003B6ACD"/>
    <w:rsid w:val="003F1335"/>
    <w:rsid w:val="004223F9"/>
    <w:rsid w:val="0044747E"/>
    <w:rsid w:val="004C1B2B"/>
    <w:rsid w:val="005375ED"/>
    <w:rsid w:val="00547F8F"/>
    <w:rsid w:val="0055299A"/>
    <w:rsid w:val="00554B44"/>
    <w:rsid w:val="005900F2"/>
    <w:rsid w:val="005A1E4C"/>
    <w:rsid w:val="005C306D"/>
    <w:rsid w:val="00606D5F"/>
    <w:rsid w:val="00607E8F"/>
    <w:rsid w:val="00623AE7"/>
    <w:rsid w:val="00625826"/>
    <w:rsid w:val="00665694"/>
    <w:rsid w:val="006674B8"/>
    <w:rsid w:val="00701D5D"/>
    <w:rsid w:val="0079589B"/>
    <w:rsid w:val="007A519F"/>
    <w:rsid w:val="007B6764"/>
    <w:rsid w:val="00800FBB"/>
    <w:rsid w:val="00801AD3"/>
    <w:rsid w:val="00865073"/>
    <w:rsid w:val="008A6672"/>
    <w:rsid w:val="008D0597"/>
    <w:rsid w:val="008D0FE9"/>
    <w:rsid w:val="008D6D5A"/>
    <w:rsid w:val="008F051E"/>
    <w:rsid w:val="00902D3A"/>
    <w:rsid w:val="00915763"/>
    <w:rsid w:val="0097294E"/>
    <w:rsid w:val="009872DC"/>
    <w:rsid w:val="009B0681"/>
    <w:rsid w:val="009C6741"/>
    <w:rsid w:val="009F36EE"/>
    <w:rsid w:val="009F5C5D"/>
    <w:rsid w:val="00A85A11"/>
    <w:rsid w:val="00A9514D"/>
    <w:rsid w:val="00B00A29"/>
    <w:rsid w:val="00B07576"/>
    <w:rsid w:val="00B17B41"/>
    <w:rsid w:val="00B31436"/>
    <w:rsid w:val="00C24AF7"/>
    <w:rsid w:val="00C260EC"/>
    <w:rsid w:val="00C3143A"/>
    <w:rsid w:val="00C721A3"/>
    <w:rsid w:val="00C76D37"/>
    <w:rsid w:val="00CB220A"/>
    <w:rsid w:val="00CB3B13"/>
    <w:rsid w:val="00CE1A89"/>
    <w:rsid w:val="00D265D5"/>
    <w:rsid w:val="00D31CEF"/>
    <w:rsid w:val="00D3583C"/>
    <w:rsid w:val="00D7031D"/>
    <w:rsid w:val="00D71514"/>
    <w:rsid w:val="00D77945"/>
    <w:rsid w:val="00DA699C"/>
    <w:rsid w:val="00DB408B"/>
    <w:rsid w:val="00E54391"/>
    <w:rsid w:val="00E554F4"/>
    <w:rsid w:val="00EA0CFA"/>
    <w:rsid w:val="00EA6EE4"/>
    <w:rsid w:val="00EB2061"/>
    <w:rsid w:val="00EC182A"/>
    <w:rsid w:val="00ED14DA"/>
    <w:rsid w:val="00ED2F8D"/>
    <w:rsid w:val="00ED7656"/>
    <w:rsid w:val="00EE1BB8"/>
    <w:rsid w:val="00F013F2"/>
    <w:rsid w:val="00F13B7F"/>
    <w:rsid w:val="00F15A43"/>
    <w:rsid w:val="00F41E66"/>
    <w:rsid w:val="00F60CEB"/>
    <w:rsid w:val="00FD0ABA"/>
    <w:rsid w:val="00FE10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436AAA8"/>
  <w15:chartTrackingRefBased/>
  <w15:docId w15:val="{4DF87DD0-3A5C-4794-8180-67249A0E8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next w:val="Normlny"/>
    <w:link w:val="Nadpis2Char"/>
    <w:uiPriority w:val="9"/>
    <w:semiHidden/>
    <w:unhideWhenUsed/>
    <w:qFormat/>
    <w:rsid w:val="003B6AC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192B8E"/>
    <w:pPr>
      <w:keepNext/>
      <w:keepLines/>
      <w:spacing w:before="60" w:after="60" w:line="276" w:lineRule="auto"/>
      <w:outlineLvl w:val="2"/>
    </w:pPr>
    <w:rPr>
      <w:rFonts w:asciiTheme="majorHAnsi" w:eastAsiaTheme="majorEastAsia" w:hAnsiTheme="majorHAnsi" w:cstheme="majorBidi"/>
      <w:color w:val="1F4D78" w:themeColor="accent1" w:themeShade="7F"/>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unhideWhenUsed/>
    <w:rsid w:val="007A519F"/>
    <w:rPr>
      <w:color w:val="0000FF"/>
      <w:u w:val="single"/>
    </w:rPr>
  </w:style>
  <w:style w:type="paragraph" w:customStyle="1" w:styleId="Default">
    <w:name w:val="Default"/>
    <w:rsid w:val="00030646"/>
    <w:pPr>
      <w:autoSpaceDE w:val="0"/>
      <w:autoSpaceDN w:val="0"/>
      <w:adjustRightInd w:val="0"/>
      <w:spacing w:after="0" w:line="240" w:lineRule="auto"/>
    </w:pPr>
    <w:rPr>
      <w:rFonts w:ascii="Times New Roman" w:eastAsia="Calibri" w:hAnsi="Times New Roman" w:cs="Times New Roman"/>
      <w:color w:val="000000"/>
      <w:sz w:val="24"/>
      <w:szCs w:val="24"/>
      <w:lang w:eastAsia="sk-SK"/>
    </w:rPr>
  </w:style>
  <w:style w:type="paragraph" w:styleId="Textpoznmkypodiarou">
    <w:name w:val="footnote text"/>
    <w:aliases w:val="Text poznámky pod čiarou 007,_Poznámka pod čiarou,Text poznámky pod eiarou 007,Text poznámky pod èiarou 007,Stinking Styles2,Tekst przypisu- dokt,Char Char Char,Char Char Char Char Char Char Char Char Char,Char Char Ch,o,Car"/>
    <w:basedOn w:val="Normlny"/>
    <w:link w:val="TextpoznmkypodiarouChar"/>
    <w:uiPriority w:val="99"/>
    <w:unhideWhenUsed/>
    <w:qFormat/>
    <w:rsid w:val="00030646"/>
    <w:pPr>
      <w:spacing w:after="0" w:line="240" w:lineRule="auto"/>
    </w:pPr>
    <w:rPr>
      <w:rFonts w:ascii="Calibri" w:eastAsia="Calibri" w:hAnsi="Calibri" w:cs="Times New Roman"/>
      <w:sz w:val="20"/>
      <w:szCs w:val="20"/>
    </w:rPr>
  </w:style>
  <w:style w:type="character" w:customStyle="1" w:styleId="TextpoznmkypodiarouChar">
    <w:name w:val="Text poznámky pod čiarou Char"/>
    <w:aliases w:val="Text poznámky pod čiarou 007 Char,_Poznámka pod čiarou Char,Text poznámky pod eiarou 007 Char,Text poznámky pod èiarou 007 Char,Stinking Styles2 Char,Tekst przypisu- dokt Char,Char Char Char Char,Char Char Ch Char,o Char"/>
    <w:basedOn w:val="Predvolenpsmoodseku"/>
    <w:link w:val="Textpoznmkypodiarou"/>
    <w:uiPriority w:val="99"/>
    <w:qFormat/>
    <w:rsid w:val="00030646"/>
    <w:rPr>
      <w:rFonts w:ascii="Calibri" w:eastAsia="Calibri" w:hAnsi="Calibri" w:cs="Times New Roman"/>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unhideWhenUsed/>
    <w:rsid w:val="00030646"/>
    <w:rPr>
      <w:vertAlign w:val="superscript"/>
    </w:rPr>
  </w:style>
  <w:style w:type="paragraph" w:customStyle="1" w:styleId="Char2">
    <w:name w:val="Char2"/>
    <w:basedOn w:val="Normlny"/>
    <w:link w:val="Odkaznapoznmkupodiarou"/>
    <w:uiPriority w:val="99"/>
    <w:rsid w:val="00030646"/>
    <w:pPr>
      <w:spacing w:line="240" w:lineRule="exact"/>
    </w:pPr>
    <w:rPr>
      <w:vertAlign w:val="superscript"/>
    </w:rPr>
  </w:style>
  <w:style w:type="paragraph" w:styleId="Hlavika">
    <w:name w:val="header"/>
    <w:basedOn w:val="Normlny"/>
    <w:link w:val="HlavikaChar"/>
    <w:unhideWhenUsed/>
    <w:rsid w:val="00B17B41"/>
    <w:pPr>
      <w:tabs>
        <w:tab w:val="center" w:pos="4536"/>
        <w:tab w:val="right" w:pos="9072"/>
      </w:tabs>
      <w:spacing w:after="0" w:line="240" w:lineRule="auto"/>
    </w:pPr>
  </w:style>
  <w:style w:type="character" w:customStyle="1" w:styleId="HlavikaChar">
    <w:name w:val="Hlavička Char"/>
    <w:basedOn w:val="Predvolenpsmoodseku"/>
    <w:link w:val="Hlavika"/>
    <w:rsid w:val="00B17B41"/>
  </w:style>
  <w:style w:type="paragraph" w:styleId="Pta">
    <w:name w:val="footer"/>
    <w:basedOn w:val="Normlny"/>
    <w:link w:val="PtaChar"/>
    <w:uiPriority w:val="99"/>
    <w:unhideWhenUsed/>
    <w:rsid w:val="00B17B41"/>
    <w:pPr>
      <w:tabs>
        <w:tab w:val="center" w:pos="4536"/>
        <w:tab w:val="right" w:pos="9072"/>
      </w:tabs>
      <w:spacing w:after="0" w:line="240" w:lineRule="auto"/>
    </w:pPr>
  </w:style>
  <w:style w:type="character" w:customStyle="1" w:styleId="PtaChar">
    <w:name w:val="Päta Char"/>
    <w:basedOn w:val="Predvolenpsmoodseku"/>
    <w:link w:val="Pta"/>
    <w:uiPriority w:val="99"/>
    <w:rsid w:val="00B17B41"/>
  </w:style>
  <w:style w:type="paragraph" w:styleId="Odsekzoznamu">
    <w:name w:val="List Paragraph"/>
    <w:aliases w:val="body,Odsek zoznamu2,Colorful List - Accent 11,List Paragraph,Lettre d'introduction,Paragrafo elenco,1st level - Bullet List Paragraph,Odsek"/>
    <w:basedOn w:val="Normlny"/>
    <w:link w:val="OdsekzoznamuChar"/>
    <w:uiPriority w:val="34"/>
    <w:qFormat/>
    <w:rsid w:val="009C6741"/>
    <w:pPr>
      <w:spacing w:after="0" w:line="240" w:lineRule="auto"/>
      <w:ind w:left="720"/>
      <w:contextualSpacing/>
    </w:pPr>
    <w:rPr>
      <w:rFonts w:ascii="Times New Roman" w:eastAsia="Times New Roman" w:hAnsi="Times New Roman" w:cs="Times New Roman"/>
      <w:sz w:val="24"/>
      <w:szCs w:val="24"/>
      <w:lang w:eastAsia="sk-SK"/>
    </w:rPr>
  </w:style>
  <w:style w:type="character" w:customStyle="1" w:styleId="OdsekzoznamuChar">
    <w:name w:val="Odsek zoznamu Char"/>
    <w:aliases w:val="body Char,Odsek zoznamu2 Char,Colorful List - Accent 11 Char,List Paragraph Char,Lettre d'introduction Char,Paragrafo elenco Char,1st level - Bullet List Paragraph Char,Odsek Char"/>
    <w:link w:val="Odsekzoznamu"/>
    <w:uiPriority w:val="34"/>
    <w:rsid w:val="009C6741"/>
    <w:rPr>
      <w:rFonts w:ascii="Times New Roman" w:eastAsia="Times New Roman" w:hAnsi="Times New Roman" w:cs="Times New Roman"/>
      <w:sz w:val="24"/>
      <w:szCs w:val="24"/>
      <w:lang w:eastAsia="sk-SK"/>
    </w:rPr>
  </w:style>
  <w:style w:type="character" w:customStyle="1" w:styleId="Nadpis2Char">
    <w:name w:val="Nadpis 2 Char"/>
    <w:basedOn w:val="Predvolenpsmoodseku"/>
    <w:link w:val="Nadpis2"/>
    <w:uiPriority w:val="9"/>
    <w:semiHidden/>
    <w:rsid w:val="003B6ACD"/>
    <w:rPr>
      <w:rFonts w:asciiTheme="majorHAnsi" w:eastAsiaTheme="majorEastAsia" w:hAnsiTheme="majorHAnsi" w:cstheme="majorBidi"/>
      <w:color w:val="2E74B5" w:themeColor="accent1" w:themeShade="BF"/>
      <w:sz w:val="26"/>
      <w:szCs w:val="26"/>
    </w:rPr>
  </w:style>
  <w:style w:type="paragraph" w:styleId="Textbubliny">
    <w:name w:val="Balloon Text"/>
    <w:basedOn w:val="Normlny"/>
    <w:link w:val="TextbublinyChar"/>
    <w:uiPriority w:val="99"/>
    <w:semiHidden/>
    <w:unhideWhenUsed/>
    <w:rsid w:val="00701D5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701D5D"/>
    <w:rPr>
      <w:rFonts w:ascii="Segoe UI" w:hAnsi="Segoe UI" w:cs="Segoe UI"/>
      <w:sz w:val="18"/>
      <w:szCs w:val="18"/>
    </w:rPr>
  </w:style>
  <w:style w:type="character" w:customStyle="1" w:styleId="Nadpis3Char">
    <w:name w:val="Nadpis 3 Char"/>
    <w:basedOn w:val="Predvolenpsmoodseku"/>
    <w:link w:val="Nadpis3"/>
    <w:uiPriority w:val="9"/>
    <w:rsid w:val="00192B8E"/>
    <w:rPr>
      <w:rFonts w:asciiTheme="majorHAnsi" w:eastAsiaTheme="majorEastAsia" w:hAnsiTheme="majorHAnsi" w:cstheme="majorBidi"/>
      <w:color w:val="1F4D78" w:themeColor="accent1" w:themeShade="7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tnerskadohoda.gov.sk/metodicke-pokyny-ck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bazik\AppData\Local\Microsoft\Windows\Temporary%20Internet%20Files\Content.Outlook\VWIS36T2\2_Rozsah%20dokument&#225;cie%20z%20VO%20181206.xls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vicepremier.gov.sk" TargetMode="External"/><Relationship Id="rId4" Type="http://schemas.openxmlformats.org/officeDocument/2006/relationships/settings" Target="settings.xml"/><Relationship Id="rId9" Type="http://schemas.openxmlformats.org/officeDocument/2006/relationships/hyperlink" Target="http://www.uvo.gov.sk"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uvo.gov.sk/metodika-zadavania-zakaziek-5ae.html" TargetMode="External"/><Relationship Id="rId2" Type="http://schemas.openxmlformats.org/officeDocument/2006/relationships/hyperlink" Target="https://www.opii.gov.sk/metodicke-dokumenty/verejne-obstaravanie" TargetMode="External"/><Relationship Id="rId1" Type="http://schemas.openxmlformats.org/officeDocument/2006/relationships/hyperlink" Target="https://www.opii.gov.sk/metodicke-dokumenty/verejne-obstaravani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93564-81C0-4D1D-A5A5-29FEBBBB4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13</Pages>
  <Words>5288</Words>
  <Characters>30143</Characters>
  <Application>Microsoft Office Word</Application>
  <DocSecurity>0</DocSecurity>
  <Lines>251</Lines>
  <Paragraphs>70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Baradlay, Ján</dc:creator>
  <cp:keywords/>
  <dc:description/>
  <cp:lastModifiedBy>autor</cp:lastModifiedBy>
  <cp:revision>14</cp:revision>
  <dcterms:created xsi:type="dcterms:W3CDTF">2021-05-31T14:08:00Z</dcterms:created>
  <dcterms:modified xsi:type="dcterms:W3CDTF">2021-06-14T12:55:00Z</dcterms:modified>
</cp:coreProperties>
</file>